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D6" w:rsidRDefault="0082160A" w:rsidP="00821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160A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proofErr w:type="gramStart"/>
      <w:r w:rsidRPr="0082160A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82160A">
        <w:rPr>
          <w:rFonts w:ascii="Times New Roman" w:hAnsi="Times New Roman" w:cs="Times New Roman"/>
          <w:b/>
          <w:sz w:val="28"/>
          <w:szCs w:val="28"/>
        </w:rPr>
        <w:t xml:space="preserve"> в 1 классе «Гжельская роспись. Тарелка»</w:t>
      </w:r>
    </w:p>
    <w:p w:rsidR="008F701F" w:rsidRPr="00773797" w:rsidRDefault="008F701F" w:rsidP="008F70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379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773797">
        <w:rPr>
          <w:rFonts w:ascii="Times New Roman" w:hAnsi="Times New Roman" w:cs="Times New Roman"/>
          <w:sz w:val="24"/>
          <w:szCs w:val="24"/>
        </w:rPr>
        <w:t>гуашь, кисти,</w:t>
      </w:r>
      <w:r w:rsidR="002E4A92" w:rsidRPr="00773797">
        <w:rPr>
          <w:rFonts w:ascii="Times New Roman" w:hAnsi="Times New Roman" w:cs="Times New Roman"/>
          <w:sz w:val="24"/>
          <w:szCs w:val="24"/>
        </w:rPr>
        <w:t xml:space="preserve"> простой карандаш, ластик, баночка с водой, бумага для акварели (А5), образцы узоров и росписи тарелки, шаблон тарелки, презентация по теме урока, компьютер, проектор, интерактивная доска, стаканы </w:t>
      </w:r>
      <w:r w:rsidR="00E44BD7" w:rsidRPr="00773797">
        <w:rPr>
          <w:rFonts w:ascii="Times New Roman" w:hAnsi="Times New Roman" w:cs="Times New Roman"/>
          <w:sz w:val="24"/>
          <w:szCs w:val="24"/>
        </w:rPr>
        <w:t>«Гжель», ангелок «Гжель».</w:t>
      </w:r>
      <w:proofErr w:type="gramEnd"/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3544"/>
        <w:gridCol w:w="4678"/>
        <w:gridCol w:w="2268"/>
        <w:gridCol w:w="1701"/>
      </w:tblGrid>
      <w:tr w:rsidR="00773797" w:rsidTr="00775EE9">
        <w:tc>
          <w:tcPr>
            <w:tcW w:w="2269" w:type="dxa"/>
          </w:tcPr>
          <w:p w:rsidR="0045771F" w:rsidRPr="00773797" w:rsidRDefault="0045771F" w:rsidP="00EB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</w:tcPr>
          <w:p w:rsidR="0045771F" w:rsidRPr="00773797" w:rsidRDefault="0045771F" w:rsidP="00EB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3544" w:type="dxa"/>
          </w:tcPr>
          <w:p w:rsidR="0045771F" w:rsidRPr="00773797" w:rsidRDefault="0045771F" w:rsidP="00EB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Формирующиеся УУД</w:t>
            </w:r>
          </w:p>
        </w:tc>
        <w:tc>
          <w:tcPr>
            <w:tcW w:w="4678" w:type="dxa"/>
          </w:tcPr>
          <w:p w:rsidR="0045771F" w:rsidRPr="00773797" w:rsidRDefault="0045771F" w:rsidP="00EB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45771F" w:rsidRPr="00773797" w:rsidRDefault="0045771F" w:rsidP="00EB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701" w:type="dxa"/>
          </w:tcPr>
          <w:p w:rsidR="0045771F" w:rsidRPr="00773797" w:rsidRDefault="008F701F" w:rsidP="00EB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73797" w:rsidTr="00775EE9">
        <w:tc>
          <w:tcPr>
            <w:tcW w:w="2269" w:type="dxa"/>
          </w:tcPr>
          <w:p w:rsidR="0045771F" w:rsidRPr="00773797" w:rsidRDefault="002E4A92" w:rsidP="00821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1984" w:type="dxa"/>
          </w:tcPr>
          <w:p w:rsidR="0045771F" w:rsidRPr="00773797" w:rsidRDefault="00E50CBD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</w:t>
            </w:r>
          </w:p>
        </w:tc>
        <w:tc>
          <w:tcPr>
            <w:tcW w:w="3544" w:type="dxa"/>
          </w:tcPr>
          <w:p w:rsidR="0045771F" w:rsidRPr="00773797" w:rsidRDefault="0045771F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771F" w:rsidRPr="00773797" w:rsidRDefault="0045771F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71F" w:rsidRPr="00773797" w:rsidRDefault="0045771F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71F" w:rsidRPr="00773797" w:rsidRDefault="0045771F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797" w:rsidTr="00775EE9">
        <w:tc>
          <w:tcPr>
            <w:tcW w:w="2269" w:type="dxa"/>
          </w:tcPr>
          <w:p w:rsidR="00C7427A" w:rsidRPr="00773797" w:rsidRDefault="00C7427A" w:rsidP="00821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урока</w:t>
            </w:r>
          </w:p>
        </w:tc>
        <w:tc>
          <w:tcPr>
            <w:tcW w:w="1984" w:type="dxa"/>
          </w:tcPr>
          <w:p w:rsidR="00C7427A" w:rsidRPr="00773797" w:rsidRDefault="00C7427A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4A1B" w:rsidRDefault="008C24D1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77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4047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поставить учебную задачу, умение работать с информацией. </w:t>
            </w:r>
          </w:p>
          <w:p w:rsidR="00C7427A" w:rsidRPr="00773797" w:rsidRDefault="008C24D1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7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AF2B11"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 – эстетическое оценивание информации. </w:t>
            </w:r>
            <w:r w:rsidR="00AF2B11" w:rsidRPr="0040477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AF2B11"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вступать в диалог и вести его. </w:t>
            </w:r>
            <w:proofErr w:type="gramStart"/>
            <w:r w:rsidR="00AF2B11" w:rsidRPr="0040477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AF2B11"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E8E" w:rsidRPr="00773797">
              <w:rPr>
                <w:rFonts w:ascii="Times New Roman" w:hAnsi="Times New Roman" w:cs="Times New Roman"/>
                <w:sz w:val="24"/>
                <w:szCs w:val="24"/>
              </w:rPr>
              <w:t>целеполагание, планирование своей деятельности.</w:t>
            </w:r>
            <w:proofErr w:type="gramEnd"/>
          </w:p>
        </w:tc>
        <w:tc>
          <w:tcPr>
            <w:tcW w:w="4678" w:type="dxa"/>
          </w:tcPr>
          <w:p w:rsidR="00C7427A" w:rsidRPr="00773797" w:rsidRDefault="00365EBB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Задает вопрос</w:t>
            </w:r>
            <w:r w:rsidR="00A30FCB" w:rsidRPr="007737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: Как вы думаете</w:t>
            </w:r>
            <w:r w:rsidR="00A30FCB" w:rsidRPr="00773797">
              <w:rPr>
                <w:rFonts w:ascii="Times New Roman" w:hAnsi="Times New Roman" w:cs="Times New Roman"/>
                <w:sz w:val="24"/>
                <w:szCs w:val="24"/>
              </w:rPr>
              <w:t>, о каком народном промысле идет речь? Чем будем сегодня заниматься? Чему сможем научиться?</w:t>
            </w:r>
          </w:p>
        </w:tc>
        <w:tc>
          <w:tcPr>
            <w:tcW w:w="2268" w:type="dxa"/>
          </w:tcPr>
          <w:p w:rsidR="00C7427A" w:rsidRPr="00773797" w:rsidRDefault="00365EBB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на доске</w:t>
            </w:r>
            <w:r w:rsidR="00A30FCB" w:rsidRPr="00773797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вопросы.</w:t>
            </w:r>
          </w:p>
        </w:tc>
        <w:tc>
          <w:tcPr>
            <w:tcW w:w="1701" w:type="dxa"/>
          </w:tcPr>
          <w:p w:rsidR="00C7427A" w:rsidRPr="00773797" w:rsidRDefault="008A3EFD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</w:tc>
      </w:tr>
      <w:tr w:rsidR="00773797" w:rsidTr="00775EE9">
        <w:tc>
          <w:tcPr>
            <w:tcW w:w="2269" w:type="dxa"/>
          </w:tcPr>
          <w:p w:rsidR="0045771F" w:rsidRPr="00773797" w:rsidRDefault="00E44BD7" w:rsidP="00821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теме урока</w:t>
            </w:r>
          </w:p>
        </w:tc>
        <w:tc>
          <w:tcPr>
            <w:tcW w:w="1984" w:type="dxa"/>
          </w:tcPr>
          <w:p w:rsidR="0045771F" w:rsidRPr="00773797" w:rsidRDefault="0045771F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771F" w:rsidRPr="00773797" w:rsidRDefault="00A76E8E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783EAC"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- 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</w:t>
            </w:r>
            <w:r w:rsidR="00783EAC"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и синтезировать  новые знания, устанавливать причинно – следственные связи.</w:t>
            </w:r>
          </w:p>
        </w:tc>
        <w:tc>
          <w:tcPr>
            <w:tcW w:w="4678" w:type="dxa"/>
          </w:tcPr>
          <w:p w:rsidR="00CA61BE" w:rsidRPr="00CA61BE" w:rsidRDefault="002A61C2" w:rsidP="00C96C5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Читает детям быль</w:t>
            </w:r>
            <w:r w:rsidR="00CF3488" w:rsidRPr="00773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61BE">
              <w:t xml:space="preserve"> </w:t>
            </w:r>
            <w:r w:rsidR="00CA61BE" w:rsidRPr="00CA61BE">
              <w:rPr>
                <w:rFonts w:ascii="Times New Roman" w:hAnsi="Times New Roman" w:cs="Times New Roman"/>
                <w:sz w:val="20"/>
                <w:szCs w:val="20"/>
              </w:rPr>
              <w:t>Давным-давно это было. В некотором царстве, в российском государстве, недалеко от Москвы, средь дремучих лесов стояла деревушка Гжель. Жили там смелые и умные, добрые и работящие люди. Издавна делали они посуду из белой глины. Даже название деревни связано было со словом «жечь», ведь изделия из глины обязательно подвергали обжигу в печи при высокой температуре. И вот собрались они однажды и стали думать, как бы им лучше мастерство свое показать, всех людей порадовать да свой край прославить. Думали-думали и придумали. Решили лепить посуду такую, какой свет не видывал.</w:t>
            </w:r>
          </w:p>
          <w:p w:rsidR="00CA61BE" w:rsidRPr="00CA61BE" w:rsidRDefault="00CA61BE" w:rsidP="00C96C5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61BE">
              <w:rPr>
                <w:rFonts w:ascii="Times New Roman" w:hAnsi="Times New Roman" w:cs="Times New Roman"/>
                <w:sz w:val="20"/>
                <w:szCs w:val="20"/>
              </w:rPr>
              <w:t xml:space="preserve">Стал каждый мастер своё умение показывать. Один слепил чайник: носик в виде головки петушка, а на крышке – курочка красуется. </w:t>
            </w:r>
          </w:p>
          <w:p w:rsidR="00CA61BE" w:rsidRPr="00CA61BE" w:rsidRDefault="00CA61BE" w:rsidP="00C96C5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61BE">
              <w:rPr>
                <w:rFonts w:ascii="Times New Roman" w:hAnsi="Times New Roman" w:cs="Times New Roman"/>
                <w:sz w:val="20"/>
                <w:szCs w:val="20"/>
              </w:rPr>
              <w:t xml:space="preserve">Другой мастер посмотрел, подивился, но чайник лепить не стал. Увидел он на улице бычка, да и вылепил его. </w:t>
            </w:r>
          </w:p>
          <w:p w:rsidR="00CA61BE" w:rsidRPr="00CA61BE" w:rsidRDefault="00CA61BE" w:rsidP="00C96C5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61BE">
              <w:rPr>
                <w:rFonts w:ascii="Times New Roman" w:hAnsi="Times New Roman" w:cs="Times New Roman"/>
                <w:sz w:val="20"/>
                <w:szCs w:val="20"/>
              </w:rPr>
              <w:t xml:space="preserve">Третий мастер подивился красоте такой, а сам ещё лучше придумал. Слепил он сахарницу в </w:t>
            </w:r>
            <w:r w:rsidRPr="00CA61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 рыбки сказочной. Улыбается рыбка, хвостом помахивает, плавничками потряхивает. Дивная получилась сахарница.</w:t>
            </w:r>
          </w:p>
          <w:p w:rsidR="00CA61BE" w:rsidRPr="00CA61BE" w:rsidRDefault="00CA61BE" w:rsidP="00C96C5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61BE">
              <w:rPr>
                <w:rFonts w:ascii="Times New Roman" w:hAnsi="Times New Roman" w:cs="Times New Roman"/>
                <w:sz w:val="20"/>
                <w:szCs w:val="20"/>
              </w:rPr>
              <w:t xml:space="preserve">Стали дальше </w:t>
            </w:r>
            <w:proofErr w:type="gramStart"/>
            <w:r w:rsidRPr="00CA61BE">
              <w:rPr>
                <w:rFonts w:ascii="Times New Roman" w:hAnsi="Times New Roman" w:cs="Times New Roman"/>
                <w:sz w:val="20"/>
                <w:szCs w:val="20"/>
              </w:rPr>
              <w:t>думу-думать</w:t>
            </w:r>
            <w:proofErr w:type="gramEnd"/>
            <w:r w:rsidRPr="00CA61BE">
              <w:rPr>
                <w:rFonts w:ascii="Times New Roman" w:hAnsi="Times New Roman" w:cs="Times New Roman"/>
                <w:sz w:val="20"/>
                <w:szCs w:val="20"/>
              </w:rPr>
              <w:t xml:space="preserve">. Как бы украсить такую затейливую посуду? </w:t>
            </w:r>
          </w:p>
          <w:p w:rsidR="00CA61BE" w:rsidRPr="00CA61BE" w:rsidRDefault="00CA61BE" w:rsidP="00C96C5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61BE">
              <w:rPr>
                <w:rFonts w:ascii="Times New Roman" w:hAnsi="Times New Roman" w:cs="Times New Roman"/>
                <w:sz w:val="20"/>
                <w:szCs w:val="20"/>
              </w:rPr>
              <w:t>Разошлись по домам. Идут дорогой и смотрят. А вокруг сказочная красота, разливается синь-синева: высокое синее небо с белыми облаками, вдалеке синий лес виднеется, синяя гладь рек и озер, а над ними белый туман стелется.</w:t>
            </w:r>
          </w:p>
          <w:p w:rsidR="00CA61BE" w:rsidRPr="00CA61BE" w:rsidRDefault="00CA61BE" w:rsidP="00C96C5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61BE">
              <w:rPr>
                <w:rFonts w:ascii="Times New Roman" w:hAnsi="Times New Roman" w:cs="Times New Roman"/>
                <w:sz w:val="20"/>
                <w:szCs w:val="20"/>
              </w:rPr>
              <w:t>Вот и задумали они перенести эту синеву на белый фарфор. И всё, что кисть рисует, становится синим и голубым. И цветы, и люди, и птицы, и трава.</w:t>
            </w:r>
          </w:p>
          <w:p w:rsidR="00CA61BE" w:rsidRPr="00CA61BE" w:rsidRDefault="00CA61BE" w:rsidP="00C96C5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61BE">
              <w:rPr>
                <w:rFonts w:ascii="Times New Roman" w:hAnsi="Times New Roman" w:cs="Times New Roman"/>
                <w:sz w:val="20"/>
                <w:szCs w:val="20"/>
              </w:rPr>
              <w:t xml:space="preserve">Полюбилась нарядная посуда людям, и стали называть ее ласково «Нежно-голубое чудо - сказочная гжель». На весь мир прославили гжельские мастера свой любимый край, всем поведали, какие умелые мастера живут на Руси. </w:t>
            </w:r>
          </w:p>
          <w:p w:rsidR="0045771F" w:rsidRPr="0059058C" w:rsidRDefault="00CA61BE" w:rsidP="0059058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61BE">
              <w:rPr>
                <w:rFonts w:ascii="Times New Roman" w:hAnsi="Times New Roman" w:cs="Times New Roman"/>
                <w:sz w:val="20"/>
                <w:szCs w:val="20"/>
              </w:rPr>
              <w:t xml:space="preserve">И по </w:t>
            </w:r>
            <w:proofErr w:type="gramStart"/>
            <w:r w:rsidRPr="00CA61BE">
              <w:rPr>
                <w:rFonts w:ascii="Times New Roman" w:hAnsi="Times New Roman" w:cs="Times New Roman"/>
                <w:sz w:val="20"/>
                <w:szCs w:val="20"/>
              </w:rPr>
              <w:t>сей день жив</w:t>
            </w:r>
            <w:proofErr w:type="gramEnd"/>
            <w:r w:rsidRPr="00CA61BE">
              <w:rPr>
                <w:rFonts w:ascii="Times New Roman" w:hAnsi="Times New Roman" w:cs="Times New Roman"/>
                <w:sz w:val="20"/>
                <w:szCs w:val="20"/>
              </w:rPr>
              <w:t xml:space="preserve"> старинный городок Гжель. Трудятся в нем внуки и правнуки знаменитых мастеров, продолжают славную традицию, лепят и расписывают удивительную гжельскую посуду. </w:t>
            </w:r>
          </w:p>
        </w:tc>
        <w:tc>
          <w:tcPr>
            <w:tcW w:w="2268" w:type="dxa"/>
          </w:tcPr>
          <w:p w:rsidR="0045771F" w:rsidRPr="00773797" w:rsidRDefault="00CF3488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слушают, рассматривают слайды</w:t>
            </w:r>
          </w:p>
        </w:tc>
        <w:tc>
          <w:tcPr>
            <w:tcW w:w="1701" w:type="dxa"/>
          </w:tcPr>
          <w:p w:rsidR="0045771F" w:rsidRPr="00773797" w:rsidRDefault="00CF3488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Слайды 2,3,4</w:t>
            </w:r>
          </w:p>
        </w:tc>
      </w:tr>
      <w:tr w:rsidR="00775EE9" w:rsidTr="00775EE9">
        <w:tc>
          <w:tcPr>
            <w:tcW w:w="2269" w:type="dxa"/>
          </w:tcPr>
          <w:p w:rsidR="00D704F2" w:rsidRPr="00773797" w:rsidRDefault="00D704F2" w:rsidP="00821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Знакомство с элементами росписи</w:t>
            </w:r>
          </w:p>
        </w:tc>
        <w:tc>
          <w:tcPr>
            <w:tcW w:w="1984" w:type="dxa"/>
          </w:tcPr>
          <w:p w:rsidR="00D704F2" w:rsidRPr="00773797" w:rsidRDefault="00D704F2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образцов гжельской посуды и </w:t>
            </w:r>
            <w:r w:rsidR="00D81B7C" w:rsidRPr="00773797">
              <w:rPr>
                <w:rFonts w:ascii="Times New Roman" w:hAnsi="Times New Roman" w:cs="Times New Roman"/>
                <w:sz w:val="24"/>
                <w:szCs w:val="24"/>
              </w:rPr>
              <w:t>элементов росписи</w:t>
            </w:r>
          </w:p>
        </w:tc>
        <w:tc>
          <w:tcPr>
            <w:tcW w:w="3544" w:type="dxa"/>
          </w:tcPr>
          <w:p w:rsidR="00AD4A1B" w:rsidRDefault="001D3577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полученные знания, применять их на практике. </w:t>
            </w:r>
          </w:p>
          <w:p w:rsidR="00D704F2" w:rsidRPr="00773797" w:rsidRDefault="001D3577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A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своей деятельности, корректировка плана.</w:t>
            </w:r>
            <w:proofErr w:type="gramEnd"/>
          </w:p>
        </w:tc>
        <w:tc>
          <w:tcPr>
            <w:tcW w:w="4678" w:type="dxa"/>
          </w:tcPr>
          <w:p w:rsidR="00D704F2" w:rsidRPr="0059058C" w:rsidRDefault="00D81B7C" w:rsidP="0059058C">
            <w:pPr>
              <w:ind w:firstLine="708"/>
              <w:rPr>
                <w:rFonts w:ascii="Times New Roman" w:hAnsi="Times New Roman" w:cs="Times New Roman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Пускает по рядам посуду, обращая внимание детей на особенности росписи и используемые цвета</w:t>
            </w:r>
            <w:r w:rsidR="00CD386F" w:rsidRPr="00773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386F">
              <w:t xml:space="preserve"> </w:t>
            </w:r>
            <w:proofErr w:type="gramStart"/>
            <w:r w:rsidR="00CD386F" w:rsidRPr="002C6460">
              <w:rPr>
                <w:rFonts w:ascii="Times New Roman" w:hAnsi="Times New Roman" w:cs="Times New Roman"/>
              </w:rPr>
              <w:t>Пожалуй</w:t>
            </w:r>
            <w:proofErr w:type="gramEnd"/>
            <w:r w:rsidR="00CD386F" w:rsidRPr="002C6460">
              <w:rPr>
                <w:rFonts w:ascii="Times New Roman" w:hAnsi="Times New Roman" w:cs="Times New Roman"/>
              </w:rPr>
              <w:t xml:space="preserve"> самый излюбленный узор – гжельская роза. Иногда она изображена крупно, широкими мазками. А иногда, </w:t>
            </w:r>
            <w:proofErr w:type="gramStart"/>
            <w:r w:rsidR="00CD386F" w:rsidRPr="002C6460">
              <w:rPr>
                <w:rFonts w:ascii="Times New Roman" w:hAnsi="Times New Roman" w:cs="Times New Roman"/>
              </w:rPr>
              <w:t>написана</w:t>
            </w:r>
            <w:proofErr w:type="gramEnd"/>
            <w:r w:rsidR="00CD386F" w:rsidRPr="002C6460">
              <w:rPr>
                <w:rFonts w:ascii="Times New Roman" w:hAnsi="Times New Roman" w:cs="Times New Roman"/>
              </w:rPr>
              <w:t xml:space="preserve"> тоненькой кисточкой. То мы видим букет из нескольких роз, то цветы разбросаны по всей поверхности. Используются завитки, дуги, сеточки, </w:t>
            </w:r>
            <w:proofErr w:type="spellStart"/>
            <w:r w:rsidR="00CD386F" w:rsidRPr="002C6460">
              <w:rPr>
                <w:rFonts w:ascii="Times New Roman" w:hAnsi="Times New Roman" w:cs="Times New Roman"/>
              </w:rPr>
              <w:t>полосочки</w:t>
            </w:r>
            <w:proofErr w:type="spellEnd"/>
            <w:r w:rsidR="00CD386F" w:rsidRPr="002C6460">
              <w:rPr>
                <w:rFonts w:ascii="Times New Roman" w:hAnsi="Times New Roman" w:cs="Times New Roman"/>
              </w:rPr>
              <w:t xml:space="preserve">, травинки, точки. </w:t>
            </w:r>
            <w:r w:rsidR="002C6460" w:rsidRPr="002C6460">
              <w:rPr>
                <w:rFonts w:ascii="Times New Roman" w:hAnsi="Times New Roman" w:cs="Times New Roman"/>
              </w:rPr>
              <w:t xml:space="preserve">Мастера Гжели для росписи применяют необычный мазок “мазок на одну сторону” или “ мазок тенями”. В нем виден постепенный переход от </w:t>
            </w:r>
            <w:proofErr w:type="gramStart"/>
            <w:r w:rsidR="002C6460" w:rsidRPr="002C6460">
              <w:rPr>
                <w:rFonts w:ascii="Times New Roman" w:hAnsi="Times New Roman" w:cs="Times New Roman"/>
              </w:rPr>
              <w:t>светлого</w:t>
            </w:r>
            <w:proofErr w:type="gramEnd"/>
            <w:r w:rsidR="002C6460" w:rsidRPr="002C6460">
              <w:rPr>
                <w:rFonts w:ascii="Times New Roman" w:hAnsi="Times New Roman" w:cs="Times New Roman"/>
              </w:rPr>
              <w:t xml:space="preserve"> к темному. </w:t>
            </w:r>
          </w:p>
        </w:tc>
        <w:tc>
          <w:tcPr>
            <w:tcW w:w="2268" w:type="dxa"/>
          </w:tcPr>
          <w:p w:rsidR="00D704F2" w:rsidRPr="00773797" w:rsidRDefault="00686ED6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Рассматривают посуду и образцы на доске</w:t>
            </w:r>
          </w:p>
        </w:tc>
        <w:tc>
          <w:tcPr>
            <w:tcW w:w="1701" w:type="dxa"/>
          </w:tcPr>
          <w:p w:rsidR="00D704F2" w:rsidRPr="00773797" w:rsidRDefault="00686ED6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Заранее подготовить образцы</w:t>
            </w:r>
          </w:p>
        </w:tc>
      </w:tr>
      <w:tr w:rsidR="00773797" w:rsidTr="00775EE9">
        <w:tc>
          <w:tcPr>
            <w:tcW w:w="2269" w:type="dxa"/>
          </w:tcPr>
          <w:p w:rsidR="0045771F" w:rsidRPr="00773797" w:rsidRDefault="000336EE" w:rsidP="00821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росписи</w:t>
            </w:r>
          </w:p>
        </w:tc>
        <w:tc>
          <w:tcPr>
            <w:tcW w:w="1984" w:type="dxa"/>
          </w:tcPr>
          <w:p w:rsidR="0045771F" w:rsidRPr="00773797" w:rsidRDefault="0045771F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36EAC" w:rsidRPr="00773797" w:rsidRDefault="00B339E0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  <w:r w:rsidR="00936EAC"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найти способ решения поставленной проблемы. </w:t>
            </w:r>
            <w:r w:rsidR="00936EAC" w:rsidRPr="00AD4A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936EAC"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плана работы.</w:t>
            </w:r>
          </w:p>
          <w:p w:rsidR="0045771F" w:rsidRPr="00773797" w:rsidRDefault="00936EAC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смыслообразование (соотношение цели действия и его результата).</w:t>
            </w:r>
            <w:r w:rsidR="00B339E0"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5771F" w:rsidRPr="00773797" w:rsidRDefault="00AD4A1B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14681"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с вами тоже побываем в сказке и почувствуем себя </w:t>
            </w:r>
            <w:r w:rsidR="00C96C57" w:rsidRPr="00773797">
              <w:rPr>
                <w:rFonts w:ascii="Times New Roman" w:hAnsi="Times New Roman" w:cs="Times New Roman"/>
                <w:sz w:val="24"/>
                <w:szCs w:val="24"/>
              </w:rPr>
              <w:t>настоящими гжельскими мастерами, но п</w:t>
            </w:r>
            <w:r w:rsidR="00714681"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еред тем, как приступать к росписи тарелки, мы должны </w:t>
            </w:r>
            <w:r w:rsidR="00C96C57" w:rsidRPr="00773797">
              <w:rPr>
                <w:rFonts w:ascii="Times New Roman" w:hAnsi="Times New Roman" w:cs="Times New Roman"/>
                <w:sz w:val="24"/>
                <w:szCs w:val="24"/>
              </w:rPr>
              <w:t>потренироваться в выполнении отдельных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45771F" w:rsidRPr="00773797" w:rsidRDefault="00C96C57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Дети в специальных рамочках на листе для акварели тренируются выполнять узоры</w:t>
            </w:r>
            <w:r w:rsidR="00292EA9"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. После тренировки </w:t>
            </w:r>
            <w:r w:rsidR="00292EA9" w:rsidRPr="00773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приступают к росписи тарелки.</w:t>
            </w:r>
          </w:p>
        </w:tc>
        <w:tc>
          <w:tcPr>
            <w:tcW w:w="1701" w:type="dxa"/>
          </w:tcPr>
          <w:p w:rsidR="0045771F" w:rsidRPr="00773797" w:rsidRDefault="00C96C57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раздает заранее подготовленные листы для акварели с рамочками 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«тренировки» и контуром тарелки.</w:t>
            </w:r>
          </w:p>
          <w:p w:rsidR="00292EA9" w:rsidRPr="00773797" w:rsidRDefault="00292EA9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</w:tr>
      <w:tr w:rsidR="00773797" w:rsidTr="00775EE9">
        <w:tc>
          <w:tcPr>
            <w:tcW w:w="2269" w:type="dxa"/>
          </w:tcPr>
          <w:p w:rsidR="0045771F" w:rsidRPr="00773797" w:rsidRDefault="000336EE" w:rsidP="00EB32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1984" w:type="dxa"/>
          </w:tcPr>
          <w:p w:rsidR="0045771F" w:rsidRPr="00773797" w:rsidRDefault="00EB32E1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</w:tc>
        <w:tc>
          <w:tcPr>
            <w:tcW w:w="3544" w:type="dxa"/>
          </w:tcPr>
          <w:p w:rsidR="0045771F" w:rsidRPr="00773797" w:rsidRDefault="00004F81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вступать в диалог и вести его, различая особенности общения с разными людьми. </w:t>
            </w:r>
            <w:r w:rsidRPr="00AD4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7AE"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новее знания, устанавливать причинно – следственные связи. </w:t>
            </w:r>
            <w:proofErr w:type="gramStart"/>
            <w:r w:rsidR="00F037AE" w:rsidRPr="00AD4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="00F037AE" w:rsidRPr="00AD4A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37AE" w:rsidRPr="00773797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 – смысловая ориентация учащихся и нравственно – эстетическое оценивание </w:t>
            </w:r>
          </w:p>
        </w:tc>
        <w:tc>
          <w:tcPr>
            <w:tcW w:w="4678" w:type="dxa"/>
          </w:tcPr>
          <w:p w:rsidR="00F200D4" w:rsidRDefault="009849A6" w:rsidP="009849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мы должны были узнать и чему научиться</w:t>
            </w:r>
            <w:r w:rsidR="00F200D4">
              <w:rPr>
                <w:rFonts w:ascii="Times New Roman" w:hAnsi="Times New Roman" w:cs="Times New Roman"/>
                <w:sz w:val="24"/>
                <w:szCs w:val="24"/>
              </w:rPr>
              <w:t xml:space="preserve"> и попробуем определить, выполнили мы главные задачи нашего урока?</w:t>
            </w:r>
          </w:p>
          <w:p w:rsidR="00FC6F42" w:rsidRDefault="00F200D4" w:rsidP="009849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самое интересное </w:t>
            </w:r>
            <w:r w:rsidR="00FC6F42">
              <w:rPr>
                <w:rFonts w:ascii="Times New Roman" w:hAnsi="Times New Roman" w:cs="Times New Roman"/>
                <w:sz w:val="24"/>
                <w:szCs w:val="24"/>
              </w:rPr>
              <w:t>было для вас на уроке?</w:t>
            </w:r>
          </w:p>
          <w:p w:rsidR="0045771F" w:rsidRDefault="0007012E" w:rsidP="009849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показалось вам самым сложным?</w:t>
            </w:r>
            <w:r w:rsidR="00984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060" w:rsidRPr="009849A6" w:rsidRDefault="00F80060" w:rsidP="009849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доволен своей работой на уроке? </w:t>
            </w:r>
            <w:r w:rsidR="00847F6B">
              <w:rPr>
                <w:rFonts w:ascii="Times New Roman" w:hAnsi="Times New Roman" w:cs="Times New Roman"/>
                <w:sz w:val="24"/>
                <w:szCs w:val="24"/>
              </w:rPr>
              <w:t xml:space="preserve">Кому нужно еще постараться? </w:t>
            </w:r>
          </w:p>
        </w:tc>
        <w:tc>
          <w:tcPr>
            <w:tcW w:w="2268" w:type="dxa"/>
          </w:tcPr>
          <w:p w:rsidR="0045771F" w:rsidRPr="00773797" w:rsidRDefault="0045771F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71F" w:rsidRPr="00773797" w:rsidRDefault="009849A6" w:rsidP="00C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</w:tbl>
    <w:p w:rsidR="0082160A" w:rsidRPr="0082160A" w:rsidRDefault="0082160A" w:rsidP="008216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0A" w:rsidRDefault="0082160A">
      <w:pPr>
        <w:rPr>
          <w:rFonts w:ascii="Times New Roman" w:hAnsi="Times New Roman" w:cs="Times New Roman"/>
          <w:sz w:val="28"/>
          <w:szCs w:val="28"/>
        </w:rPr>
      </w:pPr>
    </w:p>
    <w:p w:rsidR="0082160A" w:rsidRPr="0082160A" w:rsidRDefault="0082160A">
      <w:pPr>
        <w:rPr>
          <w:rFonts w:ascii="Times New Roman" w:hAnsi="Times New Roman" w:cs="Times New Roman"/>
          <w:sz w:val="28"/>
          <w:szCs w:val="28"/>
        </w:rPr>
      </w:pPr>
    </w:p>
    <w:sectPr w:rsidR="0082160A" w:rsidRPr="0082160A" w:rsidSect="0040477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9F1"/>
    <w:multiLevelType w:val="hybridMultilevel"/>
    <w:tmpl w:val="F376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0A"/>
    <w:rsid w:val="00004F81"/>
    <w:rsid w:val="000336EE"/>
    <w:rsid w:val="000640F3"/>
    <w:rsid w:val="0007012E"/>
    <w:rsid w:val="00127120"/>
    <w:rsid w:val="001D3577"/>
    <w:rsid w:val="00292EA9"/>
    <w:rsid w:val="002A61C2"/>
    <w:rsid w:val="002C6460"/>
    <w:rsid w:val="002E4A92"/>
    <w:rsid w:val="00365EBB"/>
    <w:rsid w:val="0040477D"/>
    <w:rsid w:val="0045771F"/>
    <w:rsid w:val="0059058C"/>
    <w:rsid w:val="00686ED6"/>
    <w:rsid w:val="00714681"/>
    <w:rsid w:val="00773797"/>
    <w:rsid w:val="00775EE9"/>
    <w:rsid w:val="00783EAC"/>
    <w:rsid w:val="007D63D6"/>
    <w:rsid w:val="007E1791"/>
    <w:rsid w:val="0082160A"/>
    <w:rsid w:val="00847F6B"/>
    <w:rsid w:val="008A3EFD"/>
    <w:rsid w:val="008C24D1"/>
    <w:rsid w:val="008F701F"/>
    <w:rsid w:val="00936EAC"/>
    <w:rsid w:val="009849A6"/>
    <w:rsid w:val="00A30FCB"/>
    <w:rsid w:val="00A76E8E"/>
    <w:rsid w:val="00AD4A1B"/>
    <w:rsid w:val="00AF2B11"/>
    <w:rsid w:val="00B339E0"/>
    <w:rsid w:val="00B6547C"/>
    <w:rsid w:val="00C61B2D"/>
    <w:rsid w:val="00C7427A"/>
    <w:rsid w:val="00C96C57"/>
    <w:rsid w:val="00CA61BE"/>
    <w:rsid w:val="00CD386F"/>
    <w:rsid w:val="00CF3488"/>
    <w:rsid w:val="00D704F2"/>
    <w:rsid w:val="00D81B7C"/>
    <w:rsid w:val="00DA06A2"/>
    <w:rsid w:val="00E44BD7"/>
    <w:rsid w:val="00E50CBD"/>
    <w:rsid w:val="00EB32E1"/>
    <w:rsid w:val="00F037AE"/>
    <w:rsid w:val="00F200D4"/>
    <w:rsid w:val="00F80060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EA0C8-F3F6-46E1-9E7F-F0356034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Псиола Надежда М.</cp:lastModifiedBy>
  <cp:revision>2</cp:revision>
  <dcterms:created xsi:type="dcterms:W3CDTF">2014-02-17T04:01:00Z</dcterms:created>
  <dcterms:modified xsi:type="dcterms:W3CDTF">2014-02-17T04:01:00Z</dcterms:modified>
</cp:coreProperties>
</file>