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В XVII веке голландская школа живописи стала одной из ведущих в Европе. Именно здесь, впервые в истории мирового искусства, объекты окружающей действительности оказались источником творческого вдохновения, и художественного замысла. В голландском искусстве этого времени завершилось формирование целой системы жанров, которое началось еще в эпоху Возрождения. В портретах, бытовых</w:t>
      </w:r>
      <w:r w:rsidRPr="002174CE">
        <w:rPr>
          <w:rFonts w:ascii="Arial" w:eastAsia="Times New Roman" w:hAnsi="Arial" w:cs="Arial"/>
          <w:color w:val="333333"/>
          <w:sz w:val="20"/>
          <w:lang w:eastAsia="ru-RU"/>
        </w:rPr>
        <w:t> </w:t>
      </w:r>
      <w:hyperlink r:id="rId4" w:tgtFrame="_blank" w:tooltip="картины для интерьера" w:history="1">
        <w:r w:rsidRPr="002174CE">
          <w:rPr>
            <w:rFonts w:ascii="Arial" w:eastAsia="Times New Roman" w:hAnsi="Arial" w:cs="Arial"/>
            <w:color w:val="006699"/>
            <w:sz w:val="20"/>
            <w:u w:val="single"/>
            <w:lang w:eastAsia="ru-RU"/>
          </w:rPr>
          <w:t>картинах для интерьеров</w:t>
        </w:r>
      </w:hyperlink>
      <w:r w:rsidRPr="002174CE">
        <w:rPr>
          <w:rFonts w:ascii="Arial" w:eastAsia="Times New Roman" w:hAnsi="Arial" w:cs="Arial"/>
          <w:color w:val="333333"/>
          <w:sz w:val="20"/>
          <w:szCs w:val="20"/>
          <w:lang w:eastAsia="ru-RU"/>
        </w:rPr>
        <w:t>, пейзажах и натюрмортах художники с редким мастерством и теплотой передавали свои впечатления от окружающей природы и незатейливого быта. В них нашел отражение собирательный облик Голландии — молодой республики, отстоявшей свою независимость в войне с Испанией.</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323975" cy="1714500"/>
            <wp:effectExtent l="19050" t="0" r="9525" b="0"/>
            <wp:docPr id="1" name="Рисунок 1" descr="«Утро молодой дамы». 1660 г. Франс Мирис Старший. Дерево, масло. Государственный Эрмитаж">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ро молодой дамы». 1660 г. Франс Мирис Старший. Дерево, масло. Государственный Эрмитаж">
                      <a:hlinkClick r:id="rId5" tgtFrame="&quot;_blank&quot;"/>
                    </pic:cNvPr>
                    <pic:cNvPicPr>
                      <a:picLocks noChangeAspect="1" noChangeArrowheads="1"/>
                    </pic:cNvPicPr>
                  </pic:nvPicPr>
                  <pic:blipFill>
                    <a:blip r:embed="rId6"/>
                    <a:srcRect/>
                    <a:stretch>
                      <a:fillRect/>
                    </a:stretch>
                  </pic:blipFill>
                  <pic:spPr bwMode="auto">
                    <a:xfrm>
                      <a:off x="0" y="0"/>
                      <a:ext cx="1323975"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«Утро молодой дамы». 1660 г. Франс </w:t>
      </w:r>
      <w:proofErr w:type="spellStart"/>
      <w:r w:rsidRPr="002174CE">
        <w:rPr>
          <w:rFonts w:ascii="Arial" w:eastAsia="Times New Roman" w:hAnsi="Arial" w:cs="Arial"/>
          <w:color w:val="333333"/>
          <w:sz w:val="17"/>
          <w:szCs w:val="17"/>
          <w:lang w:eastAsia="ru-RU"/>
        </w:rPr>
        <w:t>Мирис</w:t>
      </w:r>
      <w:proofErr w:type="spellEnd"/>
      <w:r w:rsidRPr="002174CE">
        <w:rPr>
          <w:rFonts w:ascii="Arial" w:eastAsia="Times New Roman" w:hAnsi="Arial" w:cs="Arial"/>
          <w:color w:val="333333"/>
          <w:sz w:val="17"/>
          <w:szCs w:val="17"/>
          <w:lang w:eastAsia="ru-RU"/>
        </w:rPr>
        <w:t xml:space="preserve"> Старший.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Картины на бытовые темы (или жанровые картины) изображавшие человека в </w:t>
      </w:r>
      <w:proofErr w:type="gramStart"/>
      <w:r w:rsidRPr="002174CE">
        <w:rPr>
          <w:rFonts w:ascii="Arial" w:eastAsia="Times New Roman" w:hAnsi="Arial" w:cs="Arial"/>
          <w:color w:val="333333"/>
          <w:sz w:val="20"/>
          <w:szCs w:val="20"/>
          <w:lang w:eastAsia="ru-RU"/>
        </w:rPr>
        <w:t>привычной</w:t>
      </w:r>
      <w:proofErr w:type="gramEnd"/>
      <w:r w:rsidRPr="002174CE">
        <w:rPr>
          <w:rFonts w:ascii="Arial" w:eastAsia="Times New Roman" w:hAnsi="Arial" w:cs="Arial"/>
          <w:color w:val="333333"/>
          <w:sz w:val="20"/>
          <w:szCs w:val="20"/>
          <w:lang w:eastAsia="ru-RU"/>
        </w:rPr>
        <w:t>, повседневной обстановке, отражали устоявшиеся формы быта, пове</w:t>
      </w:r>
      <w:r w:rsidRPr="002174CE">
        <w:rPr>
          <w:rFonts w:ascii="Arial" w:eastAsia="Times New Roman" w:hAnsi="Arial" w:cs="Arial"/>
          <w:color w:val="333333"/>
          <w:sz w:val="20"/>
          <w:szCs w:val="20"/>
          <w:lang w:eastAsia="ru-RU"/>
        </w:rPr>
        <w:softHyphen/>
        <w:t>дения и общения людей, принадлежащих к различным со</w:t>
      </w:r>
      <w:r w:rsidRPr="002174CE">
        <w:rPr>
          <w:rFonts w:ascii="Arial" w:eastAsia="Times New Roman" w:hAnsi="Arial" w:cs="Arial"/>
          <w:color w:val="333333"/>
          <w:sz w:val="20"/>
          <w:szCs w:val="20"/>
          <w:lang w:eastAsia="ru-RU"/>
        </w:rPr>
        <w:softHyphen/>
        <w:t>словиям голландского общества. Предназначенные для укра</w:t>
      </w:r>
      <w:r w:rsidRPr="002174CE">
        <w:rPr>
          <w:rFonts w:ascii="Arial" w:eastAsia="Times New Roman" w:hAnsi="Arial" w:cs="Arial"/>
          <w:color w:val="333333"/>
          <w:sz w:val="20"/>
          <w:szCs w:val="20"/>
          <w:lang w:eastAsia="ru-RU"/>
        </w:rPr>
        <w:softHyphen/>
        <w:t xml:space="preserve">шения интерьеров домов купцов, ремесленников или зажиточных крестьян, картины голландских художников были невелики по размерам. Художники </w:t>
      </w:r>
      <w:proofErr w:type="spellStart"/>
      <w:r w:rsidRPr="002174CE">
        <w:rPr>
          <w:rFonts w:ascii="Arial" w:eastAsia="Times New Roman" w:hAnsi="Arial" w:cs="Arial"/>
          <w:color w:val="333333"/>
          <w:sz w:val="20"/>
          <w:szCs w:val="20"/>
          <w:lang w:eastAsia="ru-RU"/>
        </w:rPr>
        <w:t>зарабатывали</w:t>
      </w:r>
      <w:hyperlink r:id="rId7" w:tgtFrame="_blank" w:history="1">
        <w:r w:rsidRPr="002174CE">
          <w:rPr>
            <w:rFonts w:ascii="Arial" w:eastAsia="Times New Roman" w:hAnsi="Arial" w:cs="Arial"/>
            <w:color w:val="006699"/>
            <w:sz w:val="20"/>
            <w:u w:val="single"/>
            <w:lang w:eastAsia="ru-RU"/>
          </w:rPr>
          <w:t>продажей</w:t>
        </w:r>
        <w:proofErr w:type="spellEnd"/>
        <w:r w:rsidRPr="002174CE">
          <w:rPr>
            <w:rFonts w:ascii="Arial" w:eastAsia="Times New Roman" w:hAnsi="Arial" w:cs="Arial"/>
            <w:color w:val="006699"/>
            <w:sz w:val="20"/>
            <w:u w:val="single"/>
            <w:lang w:eastAsia="ru-RU"/>
          </w:rPr>
          <w:t xml:space="preserve"> картин</w:t>
        </w:r>
      </w:hyperlink>
      <w:r w:rsidRPr="002174CE">
        <w:rPr>
          <w:rFonts w:ascii="Arial" w:eastAsia="Times New Roman" w:hAnsi="Arial" w:cs="Arial"/>
          <w:color w:val="333333"/>
          <w:sz w:val="20"/>
          <w:szCs w:val="20"/>
          <w:lang w:eastAsia="ru-RU"/>
        </w:rPr>
        <w:t>, которые писались с учетом возможности детального просмотра с близкого расстояния. Это, в свою очередь, породило особенно тщательную, тонкую манеру письма.</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714500" cy="1209675"/>
            <wp:effectExtent l="19050" t="0" r="0" b="0"/>
            <wp:docPr id="2" name="Рисунок 2" descr="«Общество на террасе». 1620 г. Эсайс Ван Де Вельде. Дерево, масло. Государственный Эрмитаж">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щество на террасе». 1620 г. Эсайс Ван Де Вельде. Дерево, масло. Государственный Эрмитаж">
                      <a:hlinkClick r:id="rId8" tgtFrame="&quot;_blank&quot;"/>
                    </pic:cNvPr>
                    <pic:cNvPicPr>
                      <a:picLocks noChangeAspect="1" noChangeArrowheads="1"/>
                    </pic:cNvPicPr>
                  </pic:nvPicPr>
                  <pic:blipFill>
                    <a:blip r:embed="rId9"/>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«Общество на террасе». 1620 г. </w:t>
      </w:r>
      <w:proofErr w:type="spellStart"/>
      <w:r w:rsidRPr="002174CE">
        <w:rPr>
          <w:rFonts w:ascii="Arial" w:eastAsia="Times New Roman" w:hAnsi="Arial" w:cs="Arial"/>
          <w:color w:val="333333"/>
          <w:sz w:val="17"/>
          <w:szCs w:val="17"/>
          <w:lang w:eastAsia="ru-RU"/>
        </w:rPr>
        <w:t>Эсайс</w:t>
      </w:r>
      <w:proofErr w:type="spellEnd"/>
      <w:r w:rsidRPr="002174CE">
        <w:rPr>
          <w:rFonts w:ascii="Arial" w:eastAsia="Times New Roman" w:hAnsi="Arial" w:cs="Arial"/>
          <w:color w:val="333333"/>
          <w:sz w:val="17"/>
          <w:szCs w:val="17"/>
          <w:lang w:eastAsia="ru-RU"/>
        </w:rPr>
        <w:t xml:space="preserve"> Ван</w:t>
      </w:r>
      <w:proofErr w:type="gramStart"/>
      <w:r w:rsidRPr="002174CE">
        <w:rPr>
          <w:rFonts w:ascii="Arial" w:eastAsia="Times New Roman" w:hAnsi="Arial" w:cs="Arial"/>
          <w:color w:val="333333"/>
          <w:sz w:val="17"/>
          <w:szCs w:val="17"/>
          <w:lang w:eastAsia="ru-RU"/>
        </w:rPr>
        <w:t xml:space="preserve"> Д</w:t>
      </w:r>
      <w:proofErr w:type="gramEnd"/>
      <w:r w:rsidRPr="002174CE">
        <w:rPr>
          <w:rFonts w:ascii="Arial" w:eastAsia="Times New Roman" w:hAnsi="Arial" w:cs="Arial"/>
          <w:color w:val="333333"/>
          <w:sz w:val="17"/>
          <w:szCs w:val="17"/>
          <w:lang w:eastAsia="ru-RU"/>
        </w:rPr>
        <w:t>е Вельде.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На протяжении 17 века, жанровая живопись Голландии претерпела значительную эволюцию. В период ее становления, в начале столетия, были распространены сюжеты на темы отдыха, развлечений молодых богатых голландцев, или сцены из жизни офицеров. Такие картины получили названия «банкетов», «обществ», «концертов». Их живопись отличалась пестротой цвета, повышенно радостным тоном. К про</w:t>
      </w:r>
      <w:r w:rsidRPr="002174CE">
        <w:rPr>
          <w:rFonts w:ascii="Arial" w:eastAsia="Times New Roman" w:hAnsi="Arial" w:cs="Arial"/>
          <w:color w:val="333333"/>
          <w:sz w:val="20"/>
          <w:szCs w:val="20"/>
          <w:lang w:eastAsia="ru-RU"/>
        </w:rPr>
        <w:softHyphen/>
        <w:t xml:space="preserve">изведениям подобного рода принадлежит картина «Общество на террасе» </w:t>
      </w:r>
      <w:proofErr w:type="spellStart"/>
      <w:r w:rsidRPr="002174CE">
        <w:rPr>
          <w:rFonts w:ascii="Arial" w:eastAsia="Times New Roman" w:hAnsi="Arial" w:cs="Arial"/>
          <w:color w:val="333333"/>
          <w:sz w:val="20"/>
          <w:szCs w:val="20"/>
          <w:lang w:eastAsia="ru-RU"/>
        </w:rPr>
        <w:t>Эсайаса</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ван</w:t>
      </w:r>
      <w:proofErr w:type="spellEnd"/>
      <w:r w:rsidRPr="002174CE">
        <w:rPr>
          <w:rFonts w:ascii="Arial" w:eastAsia="Times New Roman" w:hAnsi="Arial" w:cs="Arial"/>
          <w:color w:val="333333"/>
          <w:sz w:val="20"/>
          <w:szCs w:val="20"/>
          <w:lang w:eastAsia="ru-RU"/>
        </w:rPr>
        <w:t xml:space="preserve"> де Вельде.</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К началу 30-х годов произошло завершение формирования голландской жанровой картины. Многолюдные «общества» уступили место малофигурным композициям. Большую роль стало играть изображение среды, окружающей человека. Наметилось разделение жанровой живописи по социальному признаку: сюжеты на темы из жизни буржуазии, и сцены из жизни крестьян и городской бедноты. И те и другие картины предназначались для украшения интерьера.</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lastRenderedPageBreak/>
        <w:drawing>
          <wp:inline distT="0" distB="0" distL="0" distR="0">
            <wp:extent cx="1714500" cy="1295400"/>
            <wp:effectExtent l="19050" t="0" r="0" b="0"/>
            <wp:docPr id="3" name="Рисунок 3" descr="«Драка». 1637 г. Адриан Ван Остаде. Дерево, масло. Государственный Эрмитаж">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ака». 1637 г. Адриан Ван Остаде. Дерево, масло. Государственный Эрмитаж">
                      <a:hlinkClick r:id="rId10" tgtFrame="&quot;_blank&quot;"/>
                    </pic:cNvPr>
                    <pic:cNvPicPr>
                      <a:picLocks noChangeAspect="1" noChangeArrowheads="1"/>
                    </pic:cNvPicPr>
                  </pic:nvPicPr>
                  <pic:blipFill>
                    <a:blip r:embed="rId11"/>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«Драка». 1637 г. </w:t>
      </w:r>
      <w:proofErr w:type="spellStart"/>
      <w:r w:rsidRPr="002174CE">
        <w:rPr>
          <w:rFonts w:ascii="Arial" w:eastAsia="Times New Roman" w:hAnsi="Arial" w:cs="Arial"/>
          <w:color w:val="333333"/>
          <w:sz w:val="17"/>
          <w:szCs w:val="17"/>
          <w:lang w:eastAsia="ru-RU"/>
        </w:rPr>
        <w:t>Адриан</w:t>
      </w:r>
      <w:proofErr w:type="spellEnd"/>
      <w:r w:rsidRPr="002174CE">
        <w:rPr>
          <w:rFonts w:ascii="Arial" w:eastAsia="Times New Roman" w:hAnsi="Arial" w:cs="Arial"/>
          <w:color w:val="333333"/>
          <w:sz w:val="17"/>
          <w:szCs w:val="17"/>
          <w:lang w:eastAsia="ru-RU"/>
        </w:rPr>
        <w:t xml:space="preserve"> Ван </w:t>
      </w:r>
      <w:proofErr w:type="spellStart"/>
      <w:r w:rsidRPr="002174CE">
        <w:rPr>
          <w:rFonts w:ascii="Arial" w:eastAsia="Times New Roman" w:hAnsi="Arial" w:cs="Arial"/>
          <w:color w:val="333333"/>
          <w:sz w:val="17"/>
          <w:szCs w:val="17"/>
          <w:lang w:eastAsia="ru-RU"/>
        </w:rPr>
        <w:t>Остаде</w:t>
      </w:r>
      <w:proofErr w:type="spellEnd"/>
      <w:r w:rsidRPr="002174CE">
        <w:rPr>
          <w:rFonts w:ascii="Arial" w:eastAsia="Times New Roman" w:hAnsi="Arial" w:cs="Arial"/>
          <w:color w:val="333333"/>
          <w:sz w:val="17"/>
          <w:szCs w:val="17"/>
          <w:lang w:eastAsia="ru-RU"/>
        </w:rPr>
        <w:t>.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Одним из наиболее известных художников, работавших «крестьянском </w:t>
      </w:r>
      <w:proofErr w:type="gramStart"/>
      <w:r w:rsidRPr="002174CE">
        <w:rPr>
          <w:rFonts w:ascii="Arial" w:eastAsia="Times New Roman" w:hAnsi="Arial" w:cs="Arial"/>
          <w:color w:val="333333"/>
          <w:sz w:val="20"/>
          <w:szCs w:val="20"/>
          <w:lang w:eastAsia="ru-RU"/>
        </w:rPr>
        <w:t>жанре</w:t>
      </w:r>
      <w:proofErr w:type="gramEnd"/>
      <w:r w:rsidRPr="002174CE">
        <w:rPr>
          <w:rFonts w:ascii="Arial" w:eastAsia="Times New Roman" w:hAnsi="Arial" w:cs="Arial"/>
          <w:color w:val="333333"/>
          <w:sz w:val="20"/>
          <w:szCs w:val="20"/>
          <w:lang w:eastAsia="ru-RU"/>
        </w:rPr>
        <w:t xml:space="preserve">», был </w:t>
      </w:r>
      <w:proofErr w:type="spellStart"/>
      <w:r w:rsidRPr="002174CE">
        <w:rPr>
          <w:rFonts w:ascii="Arial" w:eastAsia="Times New Roman" w:hAnsi="Arial" w:cs="Arial"/>
          <w:color w:val="333333"/>
          <w:sz w:val="20"/>
          <w:szCs w:val="20"/>
          <w:lang w:eastAsia="ru-RU"/>
        </w:rPr>
        <w:t>Адриан</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ван</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Остаде</w:t>
      </w:r>
      <w:proofErr w:type="spellEnd"/>
      <w:r w:rsidRPr="002174CE">
        <w:rPr>
          <w:rFonts w:ascii="Arial" w:eastAsia="Times New Roman" w:hAnsi="Arial" w:cs="Arial"/>
          <w:color w:val="333333"/>
          <w:sz w:val="20"/>
          <w:szCs w:val="20"/>
          <w:lang w:eastAsia="ru-RU"/>
        </w:rPr>
        <w:t>. В ранний период творче</w:t>
      </w:r>
      <w:r w:rsidRPr="002174CE">
        <w:rPr>
          <w:rFonts w:ascii="Arial" w:eastAsia="Times New Roman" w:hAnsi="Arial" w:cs="Arial"/>
          <w:color w:val="333333"/>
          <w:sz w:val="20"/>
          <w:szCs w:val="20"/>
          <w:lang w:eastAsia="ru-RU"/>
        </w:rPr>
        <w:softHyphen/>
        <w:t>ства, изображение крестьян в его картинах отличалось подчеркнутой комичностью, иногда доходящей до карикатуры. Так, в картине «Драка», освещенные резким светом дерущиеся, кажутся не живыми людьми, а марионетками, лица которых по</w:t>
      </w:r>
      <w:r w:rsidRPr="002174CE">
        <w:rPr>
          <w:rFonts w:ascii="Arial" w:eastAsia="Times New Roman" w:hAnsi="Arial" w:cs="Arial"/>
          <w:color w:val="333333"/>
          <w:sz w:val="20"/>
          <w:szCs w:val="20"/>
          <w:lang w:eastAsia="ru-RU"/>
        </w:rPr>
        <w:softHyphen/>
        <w:t xml:space="preserve">добны маскам, искаженным гримасами злобы. Противопоставление холодных и теплых цветов, резкие контрасты света и тени еще более усиливают впечатление </w:t>
      </w:r>
      <w:proofErr w:type="spellStart"/>
      <w:r w:rsidRPr="002174CE">
        <w:rPr>
          <w:rFonts w:ascii="Arial" w:eastAsia="Times New Roman" w:hAnsi="Arial" w:cs="Arial"/>
          <w:color w:val="333333"/>
          <w:sz w:val="20"/>
          <w:szCs w:val="20"/>
          <w:lang w:eastAsia="ru-RU"/>
        </w:rPr>
        <w:t>гротескности</w:t>
      </w:r>
      <w:proofErr w:type="spellEnd"/>
      <w:r w:rsidRPr="002174CE">
        <w:rPr>
          <w:rFonts w:ascii="Arial" w:eastAsia="Times New Roman" w:hAnsi="Arial" w:cs="Arial"/>
          <w:color w:val="333333"/>
          <w:sz w:val="20"/>
          <w:szCs w:val="20"/>
          <w:lang w:eastAsia="ru-RU"/>
        </w:rPr>
        <w:t xml:space="preserve"> сцены.</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276350" cy="1714500"/>
            <wp:effectExtent l="19050" t="0" r="0" b="0"/>
            <wp:docPr id="4" name="Рисунок 4" descr="«Деревенские музыканты». 1635 г. Адриан Ван Де Остаде 1635 г. Дерево, масло. Государственный Эрмитаж">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евенские музыканты». 1635 г. Адриан Ван Де Остаде 1635 г. Дерево, масло. Государственный Эрмитаж">
                      <a:hlinkClick r:id="rId12" tgtFrame="&quot;_blank&quot;"/>
                    </pic:cNvPr>
                    <pic:cNvPicPr>
                      <a:picLocks noChangeAspect="1" noChangeArrowheads="1"/>
                    </pic:cNvPicPr>
                  </pic:nvPicPr>
                  <pic:blipFill>
                    <a:blip r:embed="rId13"/>
                    <a:srcRect/>
                    <a:stretch>
                      <a:fillRect/>
                    </a:stretch>
                  </pic:blipFill>
                  <pic:spPr bwMode="auto">
                    <a:xfrm>
                      <a:off x="0" y="0"/>
                      <a:ext cx="1276350"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«Деревенские музыканты». 1635 г. </w:t>
      </w:r>
      <w:proofErr w:type="spellStart"/>
      <w:r w:rsidRPr="002174CE">
        <w:rPr>
          <w:rFonts w:ascii="Arial" w:eastAsia="Times New Roman" w:hAnsi="Arial" w:cs="Arial"/>
          <w:color w:val="333333"/>
          <w:sz w:val="17"/>
          <w:szCs w:val="17"/>
          <w:lang w:eastAsia="ru-RU"/>
        </w:rPr>
        <w:t>Адриан</w:t>
      </w:r>
      <w:proofErr w:type="spellEnd"/>
      <w:r w:rsidRPr="002174CE">
        <w:rPr>
          <w:rFonts w:ascii="Arial" w:eastAsia="Times New Roman" w:hAnsi="Arial" w:cs="Arial"/>
          <w:color w:val="333333"/>
          <w:sz w:val="17"/>
          <w:szCs w:val="17"/>
          <w:lang w:eastAsia="ru-RU"/>
        </w:rPr>
        <w:t xml:space="preserve"> Ван</w:t>
      </w:r>
      <w:proofErr w:type="gramStart"/>
      <w:r w:rsidRPr="002174CE">
        <w:rPr>
          <w:rFonts w:ascii="Arial" w:eastAsia="Times New Roman" w:hAnsi="Arial" w:cs="Arial"/>
          <w:color w:val="333333"/>
          <w:sz w:val="17"/>
          <w:szCs w:val="17"/>
          <w:lang w:eastAsia="ru-RU"/>
        </w:rPr>
        <w:t xml:space="preserve"> Д</w:t>
      </w:r>
      <w:proofErr w:type="gramEnd"/>
      <w:r w:rsidRPr="002174CE">
        <w:rPr>
          <w:rFonts w:ascii="Arial" w:eastAsia="Times New Roman" w:hAnsi="Arial" w:cs="Arial"/>
          <w:color w:val="333333"/>
          <w:sz w:val="17"/>
          <w:szCs w:val="17"/>
          <w:lang w:eastAsia="ru-RU"/>
        </w:rPr>
        <w:t xml:space="preserve">е </w:t>
      </w:r>
      <w:proofErr w:type="spellStart"/>
      <w:r w:rsidRPr="002174CE">
        <w:rPr>
          <w:rFonts w:ascii="Arial" w:eastAsia="Times New Roman" w:hAnsi="Arial" w:cs="Arial"/>
          <w:color w:val="333333"/>
          <w:sz w:val="17"/>
          <w:szCs w:val="17"/>
          <w:lang w:eastAsia="ru-RU"/>
        </w:rPr>
        <w:t>Остаде</w:t>
      </w:r>
      <w:proofErr w:type="spellEnd"/>
      <w:r w:rsidRPr="002174CE">
        <w:rPr>
          <w:rFonts w:ascii="Arial" w:eastAsia="Times New Roman" w:hAnsi="Arial" w:cs="Arial"/>
          <w:color w:val="333333"/>
          <w:sz w:val="17"/>
          <w:szCs w:val="17"/>
          <w:lang w:eastAsia="ru-RU"/>
        </w:rPr>
        <w:t xml:space="preserve"> 1635 г.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В 1650-х годах в живописи </w:t>
      </w:r>
      <w:proofErr w:type="spellStart"/>
      <w:r w:rsidRPr="002174CE">
        <w:rPr>
          <w:rFonts w:ascii="Arial" w:eastAsia="Times New Roman" w:hAnsi="Arial" w:cs="Arial"/>
          <w:color w:val="333333"/>
          <w:sz w:val="20"/>
          <w:szCs w:val="20"/>
          <w:lang w:eastAsia="ru-RU"/>
        </w:rPr>
        <w:t>Адриана</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Остаде</w:t>
      </w:r>
      <w:proofErr w:type="spellEnd"/>
      <w:r w:rsidRPr="002174CE">
        <w:rPr>
          <w:rFonts w:ascii="Arial" w:eastAsia="Times New Roman" w:hAnsi="Arial" w:cs="Arial"/>
          <w:color w:val="333333"/>
          <w:sz w:val="20"/>
          <w:szCs w:val="20"/>
          <w:lang w:eastAsia="ru-RU"/>
        </w:rPr>
        <w:t xml:space="preserve"> произошли изменения. Художник обратился к более спо</w:t>
      </w:r>
      <w:r w:rsidRPr="002174CE">
        <w:rPr>
          <w:rFonts w:ascii="Arial" w:eastAsia="Times New Roman" w:hAnsi="Arial" w:cs="Arial"/>
          <w:color w:val="333333"/>
          <w:sz w:val="20"/>
          <w:szCs w:val="20"/>
          <w:lang w:eastAsia="ru-RU"/>
        </w:rPr>
        <w:softHyphen/>
        <w:t>койным сюжетам, изображая человека во время при</w:t>
      </w:r>
      <w:r w:rsidRPr="002174CE">
        <w:rPr>
          <w:rFonts w:ascii="Arial" w:eastAsia="Times New Roman" w:hAnsi="Arial" w:cs="Arial"/>
          <w:color w:val="333333"/>
          <w:sz w:val="20"/>
          <w:szCs w:val="20"/>
          <w:lang w:eastAsia="ru-RU"/>
        </w:rPr>
        <w:softHyphen/>
        <w:t>вычных занятий, чаще всего в минуты отдыха. Такова, на</w:t>
      </w:r>
      <w:r w:rsidRPr="002174CE">
        <w:rPr>
          <w:rFonts w:ascii="Arial" w:eastAsia="Times New Roman" w:hAnsi="Arial" w:cs="Arial"/>
          <w:color w:val="333333"/>
          <w:sz w:val="20"/>
          <w:szCs w:val="20"/>
          <w:lang w:eastAsia="ru-RU"/>
        </w:rPr>
        <w:softHyphen/>
        <w:t xml:space="preserve">пример, интерьерная картина «Деревенские музыканты». </w:t>
      </w:r>
      <w:proofErr w:type="spellStart"/>
      <w:r w:rsidRPr="002174CE">
        <w:rPr>
          <w:rFonts w:ascii="Arial" w:eastAsia="Times New Roman" w:hAnsi="Arial" w:cs="Arial"/>
          <w:color w:val="333333"/>
          <w:sz w:val="20"/>
          <w:szCs w:val="20"/>
          <w:lang w:eastAsia="ru-RU"/>
        </w:rPr>
        <w:t>Остаде</w:t>
      </w:r>
      <w:proofErr w:type="spellEnd"/>
      <w:r w:rsidRPr="002174CE">
        <w:rPr>
          <w:rFonts w:ascii="Arial" w:eastAsia="Times New Roman" w:hAnsi="Arial" w:cs="Arial"/>
          <w:color w:val="333333"/>
          <w:sz w:val="20"/>
          <w:szCs w:val="20"/>
          <w:lang w:eastAsia="ru-RU"/>
        </w:rPr>
        <w:t xml:space="preserve"> умело  передает сосредоточенность увлеченных своим занятием «музыкантов», с едва заметным юмором изображая наблюдающих за ними в окно детей. Разнообразие и мягкость светотеневой игры, зеленовато-коричневая ко</w:t>
      </w:r>
      <w:r w:rsidRPr="002174CE">
        <w:rPr>
          <w:rFonts w:ascii="Arial" w:eastAsia="Times New Roman" w:hAnsi="Arial" w:cs="Arial"/>
          <w:color w:val="333333"/>
          <w:sz w:val="20"/>
          <w:szCs w:val="20"/>
          <w:lang w:eastAsia="ru-RU"/>
        </w:rPr>
        <w:softHyphen/>
        <w:t>лористическая гамма объединяют людей и их окружение в единое целое.</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714500" cy="1085850"/>
            <wp:effectExtent l="19050" t="0" r="0" b="0"/>
            <wp:docPr id="5" name="Рисунок 5" descr="«Зимний вид». 1640 г. Исаак Ван Остаде. Дерево, масло. Государственный Эрмитаж">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имний вид». 1640 г. Исаак Ван Остаде. Дерево, масло. Государственный Эрмитаж">
                      <a:hlinkClick r:id="rId14" tgtFrame="&quot;_blank&quot;"/>
                    </pic:cNvPr>
                    <pic:cNvPicPr>
                      <a:picLocks noChangeAspect="1" noChangeArrowheads="1"/>
                    </pic:cNvPicPr>
                  </pic:nvPicPr>
                  <pic:blipFill>
                    <a:blip r:embed="rId15"/>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«Зимний вид». 1640 г. Исаак Ван </w:t>
      </w:r>
      <w:proofErr w:type="spellStart"/>
      <w:r w:rsidRPr="002174CE">
        <w:rPr>
          <w:rFonts w:ascii="Arial" w:eastAsia="Times New Roman" w:hAnsi="Arial" w:cs="Arial"/>
          <w:color w:val="333333"/>
          <w:sz w:val="17"/>
          <w:szCs w:val="17"/>
          <w:lang w:eastAsia="ru-RU"/>
        </w:rPr>
        <w:t>Остаде</w:t>
      </w:r>
      <w:proofErr w:type="spellEnd"/>
      <w:r w:rsidRPr="002174CE">
        <w:rPr>
          <w:rFonts w:ascii="Arial" w:eastAsia="Times New Roman" w:hAnsi="Arial" w:cs="Arial"/>
          <w:color w:val="333333"/>
          <w:sz w:val="17"/>
          <w:szCs w:val="17"/>
          <w:lang w:eastAsia="ru-RU"/>
        </w:rPr>
        <w:t>.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В «крестьянском жанре» работал и рано умерший брат </w:t>
      </w:r>
      <w:proofErr w:type="spellStart"/>
      <w:r w:rsidRPr="002174CE">
        <w:rPr>
          <w:rFonts w:ascii="Arial" w:eastAsia="Times New Roman" w:hAnsi="Arial" w:cs="Arial"/>
          <w:color w:val="333333"/>
          <w:sz w:val="20"/>
          <w:szCs w:val="20"/>
          <w:lang w:eastAsia="ru-RU"/>
        </w:rPr>
        <w:t>Адриана</w:t>
      </w:r>
      <w:proofErr w:type="spellEnd"/>
      <w:r w:rsidRPr="002174CE">
        <w:rPr>
          <w:rFonts w:ascii="Arial" w:eastAsia="Times New Roman" w:hAnsi="Arial" w:cs="Arial"/>
          <w:color w:val="333333"/>
          <w:sz w:val="20"/>
          <w:szCs w:val="20"/>
          <w:lang w:eastAsia="ru-RU"/>
        </w:rPr>
        <w:t xml:space="preserve"> — </w:t>
      </w:r>
      <w:proofErr w:type="spellStart"/>
      <w:r w:rsidRPr="002174CE">
        <w:rPr>
          <w:rFonts w:ascii="Arial" w:eastAsia="Times New Roman" w:hAnsi="Arial" w:cs="Arial"/>
          <w:color w:val="333333"/>
          <w:sz w:val="20"/>
          <w:szCs w:val="20"/>
          <w:lang w:eastAsia="ru-RU"/>
        </w:rPr>
        <w:t>И</w:t>
      </w:r>
      <w:proofErr w:type="gramStart"/>
      <w:r w:rsidRPr="002174CE">
        <w:rPr>
          <w:rFonts w:ascii="Arial" w:eastAsia="Times New Roman" w:hAnsi="Arial" w:cs="Arial"/>
          <w:color w:val="333333"/>
          <w:sz w:val="20"/>
          <w:szCs w:val="20"/>
          <w:lang w:eastAsia="ru-RU"/>
        </w:rPr>
        <w:t>c</w:t>
      </w:r>
      <w:proofErr w:type="gramEnd"/>
      <w:r w:rsidRPr="002174CE">
        <w:rPr>
          <w:rFonts w:ascii="Arial" w:eastAsia="Times New Roman" w:hAnsi="Arial" w:cs="Arial"/>
          <w:color w:val="333333"/>
          <w:sz w:val="20"/>
          <w:szCs w:val="20"/>
          <w:lang w:eastAsia="ru-RU"/>
        </w:rPr>
        <w:t>аак</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ван</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Остаде</w:t>
      </w:r>
      <w:proofErr w:type="spellEnd"/>
      <w:r w:rsidRPr="002174CE">
        <w:rPr>
          <w:rFonts w:ascii="Arial" w:eastAsia="Times New Roman" w:hAnsi="Arial" w:cs="Arial"/>
          <w:color w:val="333333"/>
          <w:sz w:val="20"/>
          <w:szCs w:val="20"/>
          <w:lang w:eastAsia="ru-RU"/>
        </w:rPr>
        <w:t>. Он изображал жизнь сельской Голландии, в природе которой человек ощущал себя как дома. В картине «Зимний вид» представлен типичный голландский пейзаж с серым, тяжело нависшим над землей небом, замерзшей рекой, на берегу которой расположена деревня.</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lastRenderedPageBreak/>
        <w:drawing>
          <wp:inline distT="0" distB="0" distL="0" distR="0">
            <wp:extent cx="1419225" cy="1714500"/>
            <wp:effectExtent l="19050" t="0" r="9525" b="0"/>
            <wp:docPr id="6" name="Рисунок 6" descr="«Больная и врач». 1660 г. Ян Стен. Дерево, масло. Государственный Эрмитаж">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льная и врач». 1660 г. Ян Стен. Дерево, масло. Государственный Эрмитаж">
                      <a:hlinkClick r:id="rId16" tgtFrame="&quot;_blank&quot;"/>
                    </pic:cNvPr>
                    <pic:cNvPicPr>
                      <a:picLocks noChangeAspect="1" noChangeArrowheads="1"/>
                    </pic:cNvPicPr>
                  </pic:nvPicPr>
                  <pic:blipFill>
                    <a:blip r:embed="rId17"/>
                    <a:srcRect/>
                    <a:stretch>
                      <a:fillRect/>
                    </a:stretch>
                  </pic:blipFill>
                  <pic:spPr bwMode="auto">
                    <a:xfrm>
                      <a:off x="0" y="0"/>
                      <a:ext cx="1419225"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«Больная и врач». 1660 г. Ян Стен.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Жанровую тему искусства братьев </w:t>
      </w:r>
      <w:proofErr w:type="spellStart"/>
      <w:r w:rsidRPr="002174CE">
        <w:rPr>
          <w:rFonts w:ascii="Arial" w:eastAsia="Times New Roman" w:hAnsi="Arial" w:cs="Arial"/>
          <w:color w:val="333333"/>
          <w:sz w:val="20"/>
          <w:szCs w:val="20"/>
          <w:lang w:eastAsia="ru-RU"/>
        </w:rPr>
        <w:t>Остаде</w:t>
      </w:r>
      <w:proofErr w:type="spellEnd"/>
      <w:r w:rsidRPr="002174CE">
        <w:rPr>
          <w:rFonts w:ascii="Arial" w:eastAsia="Times New Roman" w:hAnsi="Arial" w:cs="Arial"/>
          <w:color w:val="333333"/>
          <w:sz w:val="20"/>
          <w:szCs w:val="20"/>
          <w:lang w:eastAsia="ru-RU"/>
        </w:rPr>
        <w:t xml:space="preserve"> продолжил Ян Стен, талантливый мастер, с чувством юмора подмечавший характерные подробности быта и взаимоотношений действующих лиц в своих картинах. В картине «Гуляки» на зрителя весело и лукаво смотрит сам художник, сидящий рядом с женой, уснувшей после веселого застолья. В картине «Больная и врач» через мимику и жесты персонажей Ян Стен умело раскрывает сюжет мнимой болезни.</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666875" cy="1714500"/>
            <wp:effectExtent l="19050" t="0" r="9525" b="0"/>
            <wp:docPr id="7" name="Рисунок 7" descr="«Комната в голландском доме». Питер Янсенс. Холст, масло. Государственный Эрмитаж">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ната в голландском доме». Питер Янсенс. Холст, масло. Государственный Эрмитаж">
                      <a:hlinkClick r:id="rId18" tgtFrame="&quot;_blank&quot;"/>
                    </pic:cNvPr>
                    <pic:cNvPicPr>
                      <a:picLocks noChangeAspect="1" noChangeArrowheads="1"/>
                    </pic:cNvPicPr>
                  </pic:nvPicPr>
                  <pic:blipFill>
                    <a:blip r:embed="rId19"/>
                    <a:srcRect/>
                    <a:stretch>
                      <a:fillRect/>
                    </a:stretch>
                  </pic:blipFill>
                  <pic:spPr bwMode="auto">
                    <a:xfrm>
                      <a:off x="0" y="0"/>
                      <a:ext cx="1666875"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«Комната в голландском доме». Питер </w:t>
      </w:r>
      <w:proofErr w:type="spellStart"/>
      <w:r w:rsidRPr="002174CE">
        <w:rPr>
          <w:rFonts w:ascii="Arial" w:eastAsia="Times New Roman" w:hAnsi="Arial" w:cs="Arial"/>
          <w:color w:val="333333"/>
          <w:sz w:val="17"/>
          <w:szCs w:val="17"/>
          <w:lang w:eastAsia="ru-RU"/>
        </w:rPr>
        <w:t>Янсенс</w:t>
      </w:r>
      <w:proofErr w:type="spellEnd"/>
      <w:r w:rsidRPr="002174CE">
        <w:rPr>
          <w:rFonts w:ascii="Arial" w:eastAsia="Times New Roman" w:hAnsi="Arial" w:cs="Arial"/>
          <w:color w:val="333333"/>
          <w:sz w:val="17"/>
          <w:szCs w:val="17"/>
          <w:lang w:eastAsia="ru-RU"/>
        </w:rPr>
        <w:t>. Холст,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 xml:space="preserve">В пятидесятые — шестидесятые годы XVII века тематика жанровых картин постепенно сужается. Меняется образный строй картин. Они становятся спокойнее, </w:t>
      </w:r>
      <w:proofErr w:type="spellStart"/>
      <w:r w:rsidRPr="002174CE">
        <w:rPr>
          <w:rFonts w:ascii="Arial" w:eastAsia="Times New Roman" w:hAnsi="Arial" w:cs="Arial"/>
          <w:color w:val="333333"/>
          <w:sz w:val="20"/>
          <w:szCs w:val="20"/>
          <w:lang w:eastAsia="ru-RU"/>
        </w:rPr>
        <w:t>камернее</w:t>
      </w:r>
      <w:proofErr w:type="spellEnd"/>
      <w:r w:rsidRPr="002174CE">
        <w:rPr>
          <w:rFonts w:ascii="Arial" w:eastAsia="Times New Roman" w:hAnsi="Arial" w:cs="Arial"/>
          <w:color w:val="333333"/>
          <w:sz w:val="20"/>
          <w:szCs w:val="20"/>
          <w:lang w:eastAsia="ru-RU"/>
        </w:rPr>
        <w:t>, в них появляется больше лирической созерцательности, тихой задумчивости. Этот этап представлен творчеством таких художников как:</w:t>
      </w:r>
      <w:r w:rsidRPr="002174CE">
        <w:rPr>
          <w:rFonts w:ascii="Arial" w:eastAsia="Times New Roman" w:hAnsi="Arial" w:cs="Arial"/>
          <w:color w:val="333333"/>
          <w:sz w:val="20"/>
          <w:lang w:eastAsia="ru-RU"/>
        </w:rPr>
        <w:t> </w:t>
      </w:r>
      <w:hyperlink r:id="rId20" w:tgtFrame="_blank" w:tooltip="Хох, Питер де (1629 — 1684). Тур в Нидерланды" w:history="1">
        <w:r w:rsidRPr="002174CE">
          <w:rPr>
            <w:rFonts w:ascii="Arial" w:eastAsia="Times New Roman" w:hAnsi="Arial" w:cs="Arial"/>
            <w:color w:val="006699"/>
            <w:sz w:val="20"/>
            <w:u w:val="single"/>
            <w:lang w:eastAsia="ru-RU"/>
          </w:rPr>
          <w:t>Питер де Хох</w:t>
        </w:r>
      </w:hyperlink>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Герард</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Терборх</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Габриэль</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Метсю</w:t>
      </w:r>
      <w:proofErr w:type="spellEnd"/>
      <w:r w:rsidRPr="002174CE">
        <w:rPr>
          <w:rFonts w:ascii="Arial" w:eastAsia="Times New Roman" w:hAnsi="Arial" w:cs="Arial"/>
          <w:color w:val="333333"/>
          <w:sz w:val="20"/>
          <w:szCs w:val="20"/>
          <w:lang w:eastAsia="ru-RU"/>
        </w:rPr>
        <w:t xml:space="preserve">, Питер </w:t>
      </w:r>
      <w:proofErr w:type="spellStart"/>
      <w:r w:rsidRPr="002174CE">
        <w:rPr>
          <w:rFonts w:ascii="Arial" w:eastAsia="Times New Roman" w:hAnsi="Arial" w:cs="Arial"/>
          <w:color w:val="333333"/>
          <w:sz w:val="20"/>
          <w:szCs w:val="20"/>
          <w:lang w:eastAsia="ru-RU"/>
        </w:rPr>
        <w:t>Янсенс</w:t>
      </w:r>
      <w:proofErr w:type="spellEnd"/>
      <w:r w:rsidRPr="002174CE">
        <w:rPr>
          <w:rFonts w:ascii="Arial" w:eastAsia="Times New Roman" w:hAnsi="Arial" w:cs="Arial"/>
          <w:color w:val="333333"/>
          <w:sz w:val="20"/>
          <w:szCs w:val="20"/>
          <w:lang w:eastAsia="ru-RU"/>
        </w:rPr>
        <w:t>. В их работах воплотился поэтичный и несколько идеализированный образ повседнев</w:t>
      </w:r>
      <w:r w:rsidRPr="002174CE">
        <w:rPr>
          <w:rFonts w:ascii="Arial" w:eastAsia="Times New Roman" w:hAnsi="Arial" w:cs="Arial"/>
          <w:color w:val="333333"/>
          <w:sz w:val="20"/>
          <w:szCs w:val="20"/>
          <w:lang w:eastAsia="ru-RU"/>
        </w:rPr>
        <w:softHyphen/>
        <w:t xml:space="preserve">ного быта голландской буржуазии, некогда воевавшей за свои права и независимость, и теперь достигшей устойчивого благосостояния. Так, в интерьерной картине «Комната в голландском доме» Питера </w:t>
      </w:r>
      <w:proofErr w:type="spellStart"/>
      <w:r w:rsidRPr="002174CE">
        <w:rPr>
          <w:rFonts w:ascii="Arial" w:eastAsia="Times New Roman" w:hAnsi="Arial" w:cs="Arial"/>
          <w:color w:val="333333"/>
          <w:sz w:val="20"/>
          <w:szCs w:val="20"/>
          <w:lang w:eastAsia="ru-RU"/>
        </w:rPr>
        <w:t>Янсенса</w:t>
      </w:r>
      <w:proofErr w:type="spellEnd"/>
      <w:r w:rsidRPr="002174CE">
        <w:rPr>
          <w:rFonts w:ascii="Arial" w:eastAsia="Times New Roman" w:hAnsi="Arial" w:cs="Arial"/>
          <w:color w:val="333333"/>
          <w:sz w:val="20"/>
          <w:szCs w:val="20"/>
          <w:lang w:eastAsia="ru-RU"/>
        </w:rPr>
        <w:t xml:space="preserve"> изображена залитая солнечным светом уютная комната с играющими на полу и на стенах солнечными зайчиками, в картине «Старушка у камина» </w:t>
      </w:r>
      <w:proofErr w:type="spellStart"/>
      <w:r w:rsidRPr="002174CE">
        <w:rPr>
          <w:rFonts w:ascii="Arial" w:eastAsia="Times New Roman" w:hAnsi="Arial" w:cs="Arial"/>
          <w:color w:val="333333"/>
          <w:sz w:val="20"/>
          <w:szCs w:val="20"/>
          <w:lang w:eastAsia="ru-RU"/>
        </w:rPr>
        <w:t>Якоба</w:t>
      </w:r>
      <w:proofErr w:type="spellEnd"/>
      <w:r w:rsidRPr="002174CE">
        <w:rPr>
          <w:rFonts w:ascii="Arial" w:eastAsia="Times New Roman" w:hAnsi="Arial" w:cs="Arial"/>
          <w:color w:val="333333"/>
          <w:sz w:val="20"/>
          <w:szCs w:val="20"/>
          <w:lang w:eastAsia="ru-RU"/>
        </w:rPr>
        <w:t xml:space="preserve"> </w:t>
      </w:r>
      <w:proofErr w:type="spellStart"/>
      <w:r w:rsidRPr="002174CE">
        <w:rPr>
          <w:rFonts w:ascii="Arial" w:eastAsia="Times New Roman" w:hAnsi="Arial" w:cs="Arial"/>
          <w:color w:val="333333"/>
          <w:sz w:val="20"/>
          <w:szCs w:val="20"/>
          <w:lang w:eastAsia="ru-RU"/>
        </w:rPr>
        <w:t>Вреля</w:t>
      </w:r>
      <w:proofErr w:type="spellEnd"/>
      <w:r w:rsidRPr="002174CE">
        <w:rPr>
          <w:rFonts w:ascii="Arial" w:eastAsia="Times New Roman" w:hAnsi="Arial" w:cs="Arial"/>
          <w:color w:val="333333"/>
          <w:sz w:val="20"/>
          <w:szCs w:val="20"/>
          <w:lang w:eastAsia="ru-RU"/>
        </w:rPr>
        <w:t xml:space="preserve"> — погруженная в мягкий полумрак комната с камином. Выбор композиции в работах обоих художников подчеркивает единство человека и окружающей его среды.</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304925" cy="1714500"/>
            <wp:effectExtent l="19050" t="0" r="9525" b="0"/>
            <wp:docPr id="8" name="Рисунок 8" descr="«Бокал лимонада». 1664 г. Герард Терборх. Хост (перевод с дерева), масло. Государственный Эрмитаж">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окал лимонада». 1664 г. Герард Терборх. Хост (перевод с дерева), масло. Государственный Эрмитаж">
                      <a:hlinkClick r:id="rId21" tgtFrame="&quot;_blank&quot;"/>
                    </pic:cNvPr>
                    <pic:cNvPicPr>
                      <a:picLocks noChangeAspect="1" noChangeArrowheads="1"/>
                    </pic:cNvPicPr>
                  </pic:nvPicPr>
                  <pic:blipFill>
                    <a:blip r:embed="rId22"/>
                    <a:srcRect/>
                    <a:stretch>
                      <a:fillRect/>
                    </a:stretch>
                  </pic:blipFill>
                  <pic:spPr bwMode="auto">
                    <a:xfrm>
                      <a:off x="0" y="0"/>
                      <a:ext cx="1304925"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«Бокал лимонада». 1664 г. </w:t>
      </w:r>
      <w:proofErr w:type="spellStart"/>
      <w:r w:rsidRPr="002174CE">
        <w:rPr>
          <w:rFonts w:ascii="Arial" w:eastAsia="Times New Roman" w:hAnsi="Arial" w:cs="Arial"/>
          <w:color w:val="333333"/>
          <w:sz w:val="17"/>
          <w:szCs w:val="17"/>
          <w:lang w:eastAsia="ru-RU"/>
        </w:rPr>
        <w:t>Герард</w:t>
      </w:r>
      <w:proofErr w:type="spellEnd"/>
      <w:r w:rsidRPr="002174CE">
        <w:rPr>
          <w:rFonts w:ascii="Arial" w:eastAsia="Times New Roman" w:hAnsi="Arial" w:cs="Arial"/>
          <w:color w:val="333333"/>
          <w:sz w:val="17"/>
          <w:szCs w:val="17"/>
          <w:lang w:eastAsia="ru-RU"/>
        </w:rPr>
        <w:t xml:space="preserve"> </w:t>
      </w:r>
      <w:proofErr w:type="spellStart"/>
      <w:r w:rsidRPr="002174CE">
        <w:rPr>
          <w:rFonts w:ascii="Arial" w:eastAsia="Times New Roman" w:hAnsi="Arial" w:cs="Arial"/>
          <w:color w:val="333333"/>
          <w:sz w:val="17"/>
          <w:szCs w:val="17"/>
          <w:lang w:eastAsia="ru-RU"/>
        </w:rPr>
        <w:t>Терборх</w:t>
      </w:r>
      <w:proofErr w:type="spellEnd"/>
      <w:r w:rsidRPr="002174CE">
        <w:rPr>
          <w:rFonts w:ascii="Arial" w:eastAsia="Times New Roman" w:hAnsi="Arial" w:cs="Arial"/>
          <w:color w:val="333333"/>
          <w:sz w:val="17"/>
          <w:szCs w:val="17"/>
          <w:lang w:eastAsia="ru-RU"/>
        </w:rPr>
        <w:t>. Хост (перевод с дерева),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В эти годы голландские жанристы впервые попытались отразить в работах глубину внутренней жизни человека. В происходящих ежедневно жизненных ситуациях они нашли возможность отразить разнообразный мир тончайших пережива</w:t>
      </w:r>
      <w:r w:rsidRPr="002174CE">
        <w:rPr>
          <w:rFonts w:ascii="Arial" w:eastAsia="Times New Roman" w:hAnsi="Arial" w:cs="Arial"/>
          <w:color w:val="333333"/>
          <w:sz w:val="20"/>
          <w:szCs w:val="20"/>
          <w:lang w:eastAsia="ru-RU"/>
        </w:rPr>
        <w:softHyphen/>
        <w:t xml:space="preserve">ний. Но, увидеть это можно лишь при </w:t>
      </w:r>
      <w:r w:rsidRPr="002174CE">
        <w:rPr>
          <w:rFonts w:ascii="Arial" w:eastAsia="Times New Roman" w:hAnsi="Arial" w:cs="Arial"/>
          <w:color w:val="333333"/>
          <w:sz w:val="20"/>
          <w:szCs w:val="20"/>
          <w:lang w:eastAsia="ru-RU"/>
        </w:rPr>
        <w:lastRenderedPageBreak/>
        <w:t xml:space="preserve">внимательном и тщательном рассматривании картины. Так, </w:t>
      </w:r>
      <w:proofErr w:type="spellStart"/>
      <w:r w:rsidRPr="002174CE">
        <w:rPr>
          <w:rFonts w:ascii="Arial" w:eastAsia="Times New Roman" w:hAnsi="Arial" w:cs="Arial"/>
          <w:color w:val="333333"/>
          <w:sz w:val="20"/>
          <w:szCs w:val="20"/>
          <w:lang w:eastAsia="ru-RU"/>
        </w:rPr>
        <w:t>в</w:t>
      </w:r>
      <w:hyperlink r:id="rId23" w:tgtFrame="_blank" w:tooltip="Терборх. Картина «Бокал лимонада». Тур в Нидерланды" w:history="1">
        <w:r w:rsidRPr="002174CE">
          <w:rPr>
            <w:rFonts w:ascii="Arial" w:eastAsia="Times New Roman" w:hAnsi="Arial" w:cs="Arial"/>
            <w:color w:val="006699"/>
            <w:sz w:val="20"/>
            <w:u w:val="single"/>
            <w:lang w:eastAsia="ru-RU"/>
          </w:rPr>
          <w:t>картине</w:t>
        </w:r>
        <w:proofErr w:type="spellEnd"/>
        <w:r w:rsidRPr="002174CE">
          <w:rPr>
            <w:rFonts w:ascii="Arial" w:eastAsia="Times New Roman" w:hAnsi="Arial" w:cs="Arial"/>
            <w:color w:val="006699"/>
            <w:sz w:val="20"/>
            <w:u w:val="single"/>
            <w:lang w:eastAsia="ru-RU"/>
          </w:rPr>
          <w:t xml:space="preserve"> </w:t>
        </w:r>
        <w:proofErr w:type="spellStart"/>
        <w:r w:rsidRPr="002174CE">
          <w:rPr>
            <w:rFonts w:ascii="Arial" w:eastAsia="Times New Roman" w:hAnsi="Arial" w:cs="Arial"/>
            <w:color w:val="006699"/>
            <w:sz w:val="20"/>
            <w:u w:val="single"/>
            <w:lang w:eastAsia="ru-RU"/>
          </w:rPr>
          <w:t>Герарда</w:t>
        </w:r>
        <w:proofErr w:type="spellEnd"/>
        <w:r w:rsidRPr="002174CE">
          <w:rPr>
            <w:rFonts w:ascii="Arial" w:eastAsia="Times New Roman" w:hAnsi="Arial" w:cs="Arial"/>
            <w:color w:val="006699"/>
            <w:sz w:val="20"/>
            <w:u w:val="single"/>
            <w:lang w:eastAsia="ru-RU"/>
          </w:rPr>
          <w:t xml:space="preserve"> </w:t>
        </w:r>
        <w:proofErr w:type="spellStart"/>
        <w:r w:rsidRPr="002174CE">
          <w:rPr>
            <w:rFonts w:ascii="Arial" w:eastAsia="Times New Roman" w:hAnsi="Arial" w:cs="Arial"/>
            <w:color w:val="006699"/>
            <w:sz w:val="20"/>
            <w:u w:val="single"/>
            <w:lang w:eastAsia="ru-RU"/>
          </w:rPr>
          <w:t>Терборха</w:t>
        </w:r>
        <w:proofErr w:type="spellEnd"/>
        <w:r w:rsidRPr="002174CE">
          <w:rPr>
            <w:rFonts w:ascii="Arial" w:eastAsia="Times New Roman" w:hAnsi="Arial" w:cs="Arial"/>
            <w:color w:val="006699"/>
            <w:sz w:val="20"/>
            <w:u w:val="single"/>
            <w:lang w:eastAsia="ru-RU"/>
          </w:rPr>
          <w:t xml:space="preserve"> «Бокал лимонада»</w:t>
        </w:r>
      </w:hyperlink>
      <w:r w:rsidRPr="002174CE">
        <w:rPr>
          <w:rFonts w:ascii="Arial" w:eastAsia="Times New Roman" w:hAnsi="Arial" w:cs="Arial"/>
          <w:color w:val="333333"/>
          <w:sz w:val="20"/>
          <w:lang w:eastAsia="ru-RU"/>
        </w:rPr>
        <w:t> </w:t>
      </w:r>
      <w:r w:rsidRPr="002174CE">
        <w:rPr>
          <w:rFonts w:ascii="Arial" w:eastAsia="Times New Roman" w:hAnsi="Arial" w:cs="Arial"/>
          <w:color w:val="333333"/>
          <w:sz w:val="20"/>
          <w:szCs w:val="20"/>
          <w:lang w:eastAsia="ru-RU"/>
        </w:rPr>
        <w:t>едва уловимый язык жестов, прикосновений рук, встреч взглядами раскрывает целую гамму чувств и взаимоотношений персонажей.</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219200" cy="1714500"/>
            <wp:effectExtent l="19050" t="0" r="0" b="0"/>
            <wp:docPr id="9" name="Рисунок 9" descr="«Завтрак». 1660 г. Габриэль Метсю. Дерево, масло. Государственный Эрмитаж">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втрак». 1660 г. Габриэль Метсю. Дерево, масло. Государственный Эрмитаж">
                      <a:hlinkClick r:id="rId24" tgtFrame="&quot;_blank&quot;"/>
                    </pic:cNvPr>
                    <pic:cNvPicPr>
                      <a:picLocks noChangeAspect="1" noChangeArrowheads="1"/>
                    </pic:cNvPicPr>
                  </pic:nvPicPr>
                  <pic:blipFill>
                    <a:blip r:embed="rId25"/>
                    <a:srcRect/>
                    <a:stretch>
                      <a:fillRect/>
                    </a:stretch>
                  </pic:blipFill>
                  <pic:spPr bwMode="auto">
                    <a:xfrm>
                      <a:off x="0" y="0"/>
                      <a:ext cx="1219200"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 xml:space="preserve">«Завтрак». 1660 г. </w:t>
      </w:r>
      <w:proofErr w:type="spellStart"/>
      <w:r w:rsidRPr="002174CE">
        <w:rPr>
          <w:rFonts w:ascii="Arial" w:eastAsia="Times New Roman" w:hAnsi="Arial" w:cs="Arial"/>
          <w:color w:val="333333"/>
          <w:sz w:val="17"/>
          <w:szCs w:val="17"/>
          <w:lang w:eastAsia="ru-RU"/>
        </w:rPr>
        <w:t>Габриэль</w:t>
      </w:r>
      <w:proofErr w:type="spellEnd"/>
      <w:r w:rsidRPr="002174CE">
        <w:rPr>
          <w:rFonts w:ascii="Arial" w:eastAsia="Times New Roman" w:hAnsi="Arial" w:cs="Arial"/>
          <w:color w:val="333333"/>
          <w:sz w:val="17"/>
          <w:szCs w:val="17"/>
          <w:lang w:eastAsia="ru-RU"/>
        </w:rPr>
        <w:t xml:space="preserve"> </w:t>
      </w:r>
      <w:proofErr w:type="spellStart"/>
      <w:r w:rsidRPr="002174CE">
        <w:rPr>
          <w:rFonts w:ascii="Arial" w:eastAsia="Times New Roman" w:hAnsi="Arial" w:cs="Arial"/>
          <w:color w:val="333333"/>
          <w:sz w:val="17"/>
          <w:szCs w:val="17"/>
          <w:lang w:eastAsia="ru-RU"/>
        </w:rPr>
        <w:t>Метсю</w:t>
      </w:r>
      <w:proofErr w:type="spellEnd"/>
      <w:r w:rsidRPr="002174CE">
        <w:rPr>
          <w:rFonts w:ascii="Arial" w:eastAsia="Times New Roman" w:hAnsi="Arial" w:cs="Arial"/>
          <w:color w:val="333333"/>
          <w:sz w:val="17"/>
          <w:szCs w:val="17"/>
          <w:lang w:eastAsia="ru-RU"/>
        </w:rPr>
        <w:t>.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Предметный мир начинает играть большую роль в жанровых картинах этого периода. Он уже не только характеризует материальную и эмоциональную среду жизни человека, но и выражает многообразие взаимосвязей человека с окружающим миром. Набор предметов, их расположение, сложная система символов, а также жесты персонажей — все играет свою роль в создании образного строя картины.</w:t>
      </w:r>
    </w:p>
    <w:p w:rsidR="002174CE" w:rsidRPr="002174CE" w:rsidRDefault="002174CE" w:rsidP="002174CE">
      <w:pPr>
        <w:shd w:val="clear" w:color="auto" w:fill="F4F4F4"/>
        <w:spacing w:after="0" w:line="300" w:lineRule="atLeast"/>
        <w:jc w:val="center"/>
        <w:rPr>
          <w:rFonts w:ascii="Arial" w:eastAsia="Times New Roman" w:hAnsi="Arial" w:cs="Arial"/>
          <w:color w:val="333333"/>
          <w:sz w:val="20"/>
          <w:szCs w:val="20"/>
          <w:lang w:eastAsia="ru-RU"/>
        </w:rPr>
      </w:pPr>
      <w:r>
        <w:rPr>
          <w:rFonts w:ascii="Arial" w:eastAsia="Times New Roman" w:hAnsi="Arial" w:cs="Arial"/>
          <w:noProof/>
          <w:color w:val="006699"/>
          <w:sz w:val="20"/>
          <w:szCs w:val="20"/>
          <w:lang w:eastAsia="ru-RU"/>
        </w:rPr>
        <w:drawing>
          <wp:inline distT="0" distB="0" distL="0" distR="0">
            <wp:extent cx="1257300" cy="1714500"/>
            <wp:effectExtent l="19050" t="0" r="0" b="0"/>
            <wp:docPr id="10" name="Рисунок 10" descr="«Гуляки». 1660 г. Ян Стен. Дерево, масло. Государственный Эрмитаж">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уляки». 1660 г. Ян Стен. Дерево, масло. Государственный Эрмитаж">
                      <a:hlinkClick r:id="rId26" tgtFrame="&quot;_blank&quot;"/>
                    </pic:cNvPr>
                    <pic:cNvPicPr>
                      <a:picLocks noChangeAspect="1" noChangeArrowheads="1"/>
                    </pic:cNvPicPr>
                  </pic:nvPicPr>
                  <pic:blipFill>
                    <a:blip r:embed="rId27"/>
                    <a:srcRect/>
                    <a:stretch>
                      <a:fillRect/>
                    </a:stretch>
                  </pic:blipFill>
                  <pic:spPr bwMode="auto">
                    <a:xfrm>
                      <a:off x="0" y="0"/>
                      <a:ext cx="1257300" cy="1714500"/>
                    </a:xfrm>
                    <a:prstGeom prst="rect">
                      <a:avLst/>
                    </a:prstGeom>
                    <a:noFill/>
                    <a:ln w="9525">
                      <a:noFill/>
                      <a:miter lim="800000"/>
                      <a:headEnd/>
                      <a:tailEnd/>
                    </a:ln>
                  </pic:spPr>
                </pic:pic>
              </a:graphicData>
            </a:graphic>
          </wp:inline>
        </w:drawing>
      </w:r>
    </w:p>
    <w:p w:rsidR="002174CE" w:rsidRPr="002174CE" w:rsidRDefault="002174CE" w:rsidP="002174CE">
      <w:pPr>
        <w:shd w:val="clear" w:color="auto" w:fill="F4F4F4"/>
        <w:spacing w:after="0" w:line="180" w:lineRule="atLeast"/>
        <w:jc w:val="center"/>
        <w:rPr>
          <w:rFonts w:ascii="Arial" w:eastAsia="Times New Roman" w:hAnsi="Arial" w:cs="Arial"/>
          <w:color w:val="333333"/>
          <w:sz w:val="17"/>
          <w:szCs w:val="17"/>
          <w:lang w:eastAsia="ru-RU"/>
        </w:rPr>
      </w:pPr>
      <w:r w:rsidRPr="002174CE">
        <w:rPr>
          <w:rFonts w:ascii="Arial" w:eastAsia="Times New Roman" w:hAnsi="Arial" w:cs="Arial"/>
          <w:color w:val="333333"/>
          <w:sz w:val="17"/>
          <w:szCs w:val="17"/>
          <w:lang w:eastAsia="ru-RU"/>
        </w:rPr>
        <w:t>«Гуляки». 1660 г. Ян Стен. Дерево, масло. Государственный Эрмитаж</w:t>
      </w:r>
    </w:p>
    <w:p w:rsidR="002174CE" w:rsidRPr="002174CE" w:rsidRDefault="002174CE" w:rsidP="002174CE">
      <w:pPr>
        <w:shd w:val="clear" w:color="auto" w:fill="FFFFFF"/>
        <w:spacing w:after="0" w:line="300" w:lineRule="atLeast"/>
        <w:rPr>
          <w:rFonts w:ascii="Arial" w:eastAsia="Times New Roman" w:hAnsi="Arial" w:cs="Arial"/>
          <w:color w:val="333333"/>
          <w:sz w:val="20"/>
          <w:szCs w:val="20"/>
          <w:lang w:eastAsia="ru-RU"/>
        </w:rPr>
      </w:pPr>
      <w:r w:rsidRPr="002174CE">
        <w:rPr>
          <w:rFonts w:ascii="Arial" w:eastAsia="Times New Roman" w:hAnsi="Arial" w:cs="Arial"/>
          <w:color w:val="333333"/>
          <w:sz w:val="20"/>
          <w:szCs w:val="20"/>
          <w:lang w:eastAsia="ru-RU"/>
        </w:rPr>
        <w:t>Голландская жанровая живопись не отличалась широким разнообразием сюжетов. Художники огра</w:t>
      </w:r>
      <w:r w:rsidRPr="002174CE">
        <w:rPr>
          <w:rFonts w:ascii="Arial" w:eastAsia="Times New Roman" w:hAnsi="Arial" w:cs="Arial"/>
          <w:color w:val="333333"/>
          <w:sz w:val="20"/>
          <w:szCs w:val="20"/>
          <w:lang w:eastAsia="ru-RU"/>
        </w:rPr>
        <w:softHyphen/>
        <w:t>ничивались изображением лишь определенного круга персонажей и их занятий. Но, с их помощью, голландская жанровая живопись смогла передать достоверный образ нравов, обычаев, и представлений о жизни человека XVII века.</w:t>
      </w:r>
    </w:p>
    <w:p w:rsidR="003929E4" w:rsidRDefault="002174CE"/>
    <w:sectPr w:rsidR="003929E4" w:rsidSect="00272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4CE"/>
    <w:rsid w:val="002174CE"/>
    <w:rsid w:val="00272B8E"/>
    <w:rsid w:val="002F0E25"/>
    <w:rsid w:val="00B4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74CE"/>
  </w:style>
  <w:style w:type="character" w:styleId="a4">
    <w:name w:val="Hyperlink"/>
    <w:basedOn w:val="a0"/>
    <w:uiPriority w:val="99"/>
    <w:semiHidden/>
    <w:unhideWhenUsed/>
    <w:rsid w:val="002174CE"/>
    <w:rPr>
      <w:color w:val="0000FF"/>
      <w:u w:val="single"/>
    </w:rPr>
  </w:style>
  <w:style w:type="paragraph" w:customStyle="1" w:styleId="wp-caption-text">
    <w:name w:val="wp-caption-text"/>
    <w:basedOn w:val="a"/>
    <w:rsid w:val="00217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7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712735">
      <w:bodyDiv w:val="1"/>
      <w:marLeft w:val="0"/>
      <w:marRight w:val="0"/>
      <w:marTop w:val="0"/>
      <w:marBottom w:val="0"/>
      <w:divBdr>
        <w:top w:val="none" w:sz="0" w:space="0" w:color="auto"/>
        <w:left w:val="none" w:sz="0" w:space="0" w:color="auto"/>
        <w:bottom w:val="none" w:sz="0" w:space="0" w:color="auto"/>
        <w:right w:val="none" w:sz="0" w:space="0" w:color="auto"/>
      </w:divBdr>
      <w:divsChild>
        <w:div w:id="1649895683">
          <w:marLeft w:val="0"/>
          <w:marRight w:val="150"/>
          <w:marTop w:val="0"/>
          <w:marBottom w:val="0"/>
          <w:divBdr>
            <w:top w:val="single" w:sz="6" w:space="4" w:color="DDDDDD"/>
            <w:left w:val="single" w:sz="6" w:space="1" w:color="DDDDDD"/>
            <w:bottom w:val="single" w:sz="6" w:space="0" w:color="DDDDDD"/>
            <w:right w:val="single" w:sz="6" w:space="0" w:color="DDDDDD"/>
          </w:divBdr>
        </w:div>
        <w:div w:id="1198355592">
          <w:marLeft w:val="150"/>
          <w:marRight w:val="0"/>
          <w:marTop w:val="0"/>
          <w:marBottom w:val="0"/>
          <w:divBdr>
            <w:top w:val="single" w:sz="6" w:space="4" w:color="DDDDDD"/>
            <w:left w:val="single" w:sz="6" w:space="1" w:color="DDDDDD"/>
            <w:bottom w:val="single" w:sz="6" w:space="0" w:color="DDDDDD"/>
            <w:right w:val="single" w:sz="6" w:space="0" w:color="DDDDDD"/>
          </w:divBdr>
        </w:div>
        <w:div w:id="760101647">
          <w:marLeft w:val="0"/>
          <w:marRight w:val="150"/>
          <w:marTop w:val="0"/>
          <w:marBottom w:val="0"/>
          <w:divBdr>
            <w:top w:val="single" w:sz="6" w:space="4" w:color="DDDDDD"/>
            <w:left w:val="single" w:sz="6" w:space="1" w:color="DDDDDD"/>
            <w:bottom w:val="single" w:sz="6" w:space="0" w:color="DDDDDD"/>
            <w:right w:val="single" w:sz="6" w:space="0" w:color="DDDDDD"/>
          </w:divBdr>
        </w:div>
        <w:div w:id="1181507968">
          <w:marLeft w:val="150"/>
          <w:marRight w:val="0"/>
          <w:marTop w:val="0"/>
          <w:marBottom w:val="0"/>
          <w:divBdr>
            <w:top w:val="single" w:sz="6" w:space="4" w:color="DDDDDD"/>
            <w:left w:val="single" w:sz="6" w:space="1" w:color="DDDDDD"/>
            <w:bottom w:val="single" w:sz="6" w:space="0" w:color="DDDDDD"/>
            <w:right w:val="single" w:sz="6" w:space="0" w:color="DDDDDD"/>
          </w:divBdr>
        </w:div>
        <w:div w:id="411005284">
          <w:marLeft w:val="0"/>
          <w:marRight w:val="150"/>
          <w:marTop w:val="0"/>
          <w:marBottom w:val="0"/>
          <w:divBdr>
            <w:top w:val="single" w:sz="6" w:space="4" w:color="DDDDDD"/>
            <w:left w:val="single" w:sz="6" w:space="1" w:color="DDDDDD"/>
            <w:bottom w:val="single" w:sz="6" w:space="0" w:color="DDDDDD"/>
            <w:right w:val="single" w:sz="6" w:space="0" w:color="DDDDDD"/>
          </w:divBdr>
        </w:div>
        <w:div w:id="1103500103">
          <w:marLeft w:val="150"/>
          <w:marRight w:val="0"/>
          <w:marTop w:val="0"/>
          <w:marBottom w:val="0"/>
          <w:divBdr>
            <w:top w:val="single" w:sz="6" w:space="4" w:color="DDDDDD"/>
            <w:left w:val="single" w:sz="6" w:space="1" w:color="DDDDDD"/>
            <w:bottom w:val="single" w:sz="6" w:space="0" w:color="DDDDDD"/>
            <w:right w:val="single" w:sz="6" w:space="0" w:color="DDDDDD"/>
          </w:divBdr>
        </w:div>
        <w:div w:id="310410999">
          <w:marLeft w:val="0"/>
          <w:marRight w:val="150"/>
          <w:marTop w:val="0"/>
          <w:marBottom w:val="0"/>
          <w:divBdr>
            <w:top w:val="single" w:sz="6" w:space="4" w:color="DDDDDD"/>
            <w:left w:val="single" w:sz="6" w:space="1" w:color="DDDDDD"/>
            <w:bottom w:val="single" w:sz="6" w:space="0" w:color="DDDDDD"/>
            <w:right w:val="single" w:sz="6" w:space="0" w:color="DDDDDD"/>
          </w:divBdr>
        </w:div>
        <w:div w:id="1956859962">
          <w:marLeft w:val="150"/>
          <w:marRight w:val="0"/>
          <w:marTop w:val="0"/>
          <w:marBottom w:val="0"/>
          <w:divBdr>
            <w:top w:val="single" w:sz="6" w:space="4" w:color="DDDDDD"/>
            <w:left w:val="single" w:sz="6" w:space="1" w:color="DDDDDD"/>
            <w:bottom w:val="single" w:sz="6" w:space="0" w:color="DDDDDD"/>
            <w:right w:val="single" w:sz="6" w:space="0" w:color="DDDDDD"/>
          </w:divBdr>
        </w:div>
        <w:div w:id="1902597755">
          <w:marLeft w:val="0"/>
          <w:marRight w:val="150"/>
          <w:marTop w:val="0"/>
          <w:marBottom w:val="0"/>
          <w:divBdr>
            <w:top w:val="single" w:sz="6" w:space="4" w:color="DDDDDD"/>
            <w:left w:val="single" w:sz="6" w:space="1" w:color="DDDDDD"/>
            <w:bottom w:val="single" w:sz="6" w:space="0" w:color="DDDDDD"/>
            <w:right w:val="single" w:sz="6" w:space="0" w:color="DDDDDD"/>
          </w:divBdr>
        </w:div>
        <w:div w:id="1560898881">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arts.info/wp-content/uploads/2013/03/1_2.jpg" TargetMode="External"/><Relationship Id="rId13" Type="http://schemas.openxmlformats.org/officeDocument/2006/relationships/image" Target="media/image4.jpeg"/><Relationship Id="rId18" Type="http://schemas.openxmlformats.org/officeDocument/2006/relationships/hyperlink" Target="http://www.5arts.info/wp-content/uploads/2013/03/3_1.jpg" TargetMode="External"/><Relationship Id="rId26" Type="http://schemas.openxmlformats.org/officeDocument/2006/relationships/hyperlink" Target="http://www.5arts.info/wp-content/uploads/2013/03/2_4.jpg" TargetMode="External"/><Relationship Id="rId3" Type="http://schemas.openxmlformats.org/officeDocument/2006/relationships/webSettings" Target="webSettings.xml"/><Relationship Id="rId21" Type="http://schemas.openxmlformats.org/officeDocument/2006/relationships/hyperlink" Target="http://www.5arts.info/wp-content/uploads/2013/03/1_3.jpg" TargetMode="External"/><Relationship Id="rId7" Type="http://schemas.openxmlformats.org/officeDocument/2006/relationships/hyperlink" Target="http://art.com.ua/" TargetMode="External"/><Relationship Id="rId12" Type="http://schemas.openxmlformats.org/officeDocument/2006/relationships/hyperlink" Target="http://www.5arts.info/wp-content/uploads/2013/03/1_4.jpg"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www.5arts.info/wp-content/uploads/2013/03/2_3.jpg" TargetMode="External"/><Relationship Id="rId20" Type="http://schemas.openxmlformats.org/officeDocument/2006/relationships/hyperlink" Target="http://www.5arts.info/hoch-pieter-de-1629-168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5arts.info/wp-content/uploads/2013/03/2_2.jpg" TargetMode="External"/><Relationship Id="rId5" Type="http://schemas.openxmlformats.org/officeDocument/2006/relationships/hyperlink" Target="http://www.5arts.info/wp-content/uploads/2013/03/2_1.jpg" TargetMode="External"/><Relationship Id="rId15" Type="http://schemas.openxmlformats.org/officeDocument/2006/relationships/image" Target="media/image5.jpeg"/><Relationship Id="rId23" Type="http://schemas.openxmlformats.org/officeDocument/2006/relationships/hyperlink" Target="http://www.5arts.info/terborch-glass-of-lemonade/" TargetMode="External"/><Relationship Id="rId28" Type="http://schemas.openxmlformats.org/officeDocument/2006/relationships/fontTable" Target="fontTable.xml"/><Relationship Id="rId10" Type="http://schemas.openxmlformats.org/officeDocument/2006/relationships/hyperlink" Target="http://www.5arts.info/wp-content/uploads/2013/03/3_2.jpg" TargetMode="External"/><Relationship Id="rId19" Type="http://schemas.openxmlformats.org/officeDocument/2006/relationships/image" Target="media/image7.jpeg"/><Relationship Id="rId4" Type="http://schemas.openxmlformats.org/officeDocument/2006/relationships/hyperlink" Target="http://www.5arts.info/tag/interior-pictures/" TargetMode="External"/><Relationship Id="rId9" Type="http://schemas.openxmlformats.org/officeDocument/2006/relationships/image" Target="media/image2.jpeg"/><Relationship Id="rId14" Type="http://schemas.openxmlformats.org/officeDocument/2006/relationships/hyperlink" Target="http://www.5arts.info/wp-content/uploads/2013/03/1_1.jpg" TargetMode="External"/><Relationship Id="rId22" Type="http://schemas.openxmlformats.org/officeDocument/2006/relationships/image" Target="media/image8.jpeg"/><Relationship Id="rId27"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Company>Microsoft</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2013-11-14T20:54:00Z</dcterms:created>
  <dcterms:modified xsi:type="dcterms:W3CDTF">2013-11-14T20:55:00Z</dcterms:modified>
</cp:coreProperties>
</file>