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60" w:rsidRPr="00B53E8A" w:rsidRDefault="00AA0860" w:rsidP="00E01632">
      <w:pPr>
        <w:rPr>
          <w:rFonts w:ascii="Times New Roman" w:hAnsi="Times New Roman"/>
          <w:b/>
          <w:sz w:val="28"/>
          <w:szCs w:val="28"/>
        </w:rPr>
      </w:pPr>
      <w:r w:rsidRPr="005F1A92">
        <w:rPr>
          <w:color w:val="000000"/>
        </w:rPr>
        <w:t xml:space="preserve">     </w:t>
      </w:r>
      <w:r w:rsidRPr="00B53E8A">
        <w:rPr>
          <w:rFonts w:ascii="Times New Roman" w:hAnsi="Times New Roman"/>
          <w:b/>
          <w:sz w:val="28"/>
          <w:szCs w:val="28"/>
        </w:rPr>
        <w:t xml:space="preserve">Методическая разработка урока математики на тему  «Числа второго десятка, их образование и запись»  (Система Л.В. Занкова. 1 класс) </w:t>
      </w:r>
    </w:p>
    <w:p w:rsidR="00AA0860" w:rsidRPr="005A774E" w:rsidRDefault="00AA0860" w:rsidP="00B53E8A">
      <w:pPr>
        <w:rPr>
          <w:rFonts w:ascii="Times New Roman" w:hAnsi="Times New Roman"/>
          <w:b/>
          <w:sz w:val="28"/>
          <w:szCs w:val="28"/>
        </w:rPr>
      </w:pPr>
      <w:r w:rsidRPr="00E01632">
        <w:rPr>
          <w:rFonts w:ascii="Times New Roman" w:hAnsi="Times New Roman"/>
          <w:b/>
          <w:sz w:val="28"/>
          <w:szCs w:val="28"/>
        </w:rPr>
        <w:t>Тема урока:</w:t>
      </w:r>
      <w:r w:rsidRPr="00E01632">
        <w:rPr>
          <w:rFonts w:ascii="Times New Roman" w:hAnsi="Times New Roman"/>
          <w:sz w:val="28"/>
          <w:szCs w:val="28"/>
        </w:rPr>
        <w:t xml:space="preserve">  «Числа второго десятка, их образование и запись»                                          </w:t>
      </w:r>
      <w:r w:rsidRPr="00E01632">
        <w:rPr>
          <w:rFonts w:ascii="Times New Roman" w:hAnsi="Times New Roman"/>
          <w:b/>
          <w:sz w:val="28"/>
          <w:szCs w:val="28"/>
        </w:rPr>
        <w:t>Цель урока:</w:t>
      </w:r>
      <w:r w:rsidRPr="00E01632">
        <w:rPr>
          <w:rFonts w:ascii="Times New Roman" w:hAnsi="Times New Roman"/>
          <w:sz w:val="28"/>
          <w:szCs w:val="28"/>
        </w:rPr>
        <w:t xml:space="preserve"> формирование понятия образования двузначных  чисел.                                    </w:t>
      </w:r>
      <w:r w:rsidRPr="00E01632">
        <w:rPr>
          <w:rFonts w:ascii="Times New Roman" w:hAnsi="Times New Roman"/>
          <w:b/>
          <w:sz w:val="28"/>
          <w:szCs w:val="28"/>
        </w:rPr>
        <w:t xml:space="preserve">Задачи урока:                                                                                                            </w:t>
      </w:r>
      <w:r w:rsidRPr="00E01632">
        <w:rPr>
          <w:rFonts w:ascii="Times New Roman" w:hAnsi="Times New Roman"/>
          <w:i/>
          <w:sz w:val="28"/>
          <w:szCs w:val="28"/>
        </w:rPr>
        <w:t>Предметные:</w:t>
      </w:r>
      <w:r w:rsidRPr="00E01632">
        <w:rPr>
          <w:rFonts w:ascii="Times New Roman" w:hAnsi="Times New Roman"/>
          <w:sz w:val="28"/>
          <w:szCs w:val="28"/>
        </w:rPr>
        <w:t xml:space="preserve"> обеспечить усвоения учащимися умения составлять двузначные числа из десятков и единиц, находить их сходства и различия, выполнять сложение и вычитание чисел первых двух десятков на основе использования таблицы сложения, сравнивать числа.                                                                                </w:t>
      </w:r>
      <w:r w:rsidRPr="00E01632">
        <w:rPr>
          <w:rFonts w:ascii="Times New Roman" w:hAnsi="Times New Roman"/>
          <w:i/>
          <w:sz w:val="28"/>
          <w:szCs w:val="28"/>
        </w:rPr>
        <w:t>Метапредметные:</w:t>
      </w:r>
      <w:r w:rsidRPr="00E016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E01632">
        <w:rPr>
          <w:rFonts w:ascii="Times New Roman" w:hAnsi="Times New Roman"/>
          <w:b/>
          <w:sz w:val="28"/>
          <w:szCs w:val="28"/>
        </w:rPr>
        <w:t>Личностные:</w:t>
      </w:r>
      <w:r w:rsidRPr="00E01632">
        <w:rPr>
          <w:rFonts w:ascii="Times New Roman" w:hAnsi="Times New Roman"/>
          <w:sz w:val="28"/>
          <w:szCs w:val="28"/>
        </w:rPr>
        <w:t xml:space="preserve"> проявлять интерес к учебному материалу, изучению математики.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01632">
        <w:rPr>
          <w:rFonts w:ascii="Times New Roman" w:hAnsi="Times New Roman"/>
          <w:b/>
          <w:sz w:val="28"/>
          <w:szCs w:val="28"/>
        </w:rPr>
        <w:t>Регулятивные</w:t>
      </w:r>
      <w:r w:rsidRPr="00E01632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п</w:t>
      </w:r>
      <w:r w:rsidRPr="00E24093">
        <w:rPr>
          <w:rFonts w:ascii="Times New Roman" w:hAnsi="Times New Roman"/>
          <w:sz w:val="28"/>
          <w:szCs w:val="28"/>
        </w:rPr>
        <w:t xml:space="preserve">ринимать и сохранять учебную задачу, оценивать результат своих действий, находить </w:t>
      </w:r>
      <w:r>
        <w:rPr>
          <w:rFonts w:ascii="Times New Roman" w:hAnsi="Times New Roman"/>
          <w:sz w:val="28"/>
          <w:szCs w:val="28"/>
        </w:rPr>
        <w:t>варианты</w:t>
      </w:r>
      <w:r w:rsidRPr="00E24093">
        <w:rPr>
          <w:rFonts w:ascii="Times New Roman" w:hAnsi="Times New Roman"/>
          <w:sz w:val="28"/>
          <w:szCs w:val="28"/>
        </w:rPr>
        <w:t xml:space="preserve"> решения учебной задачи в сотрудничестве с учителем, классом</w:t>
      </w:r>
      <w:r>
        <w:rPr>
          <w:rFonts w:ascii="Times New Roman" w:hAnsi="Times New Roman"/>
          <w:sz w:val="28"/>
          <w:szCs w:val="28"/>
        </w:rPr>
        <w:t xml:space="preserve">.                                      </w:t>
      </w:r>
      <w:r w:rsidRPr="005F1A9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5F1A92">
        <w:rPr>
          <w:rFonts w:ascii="Times New Roman" w:hAnsi="Times New Roman"/>
          <w:b/>
          <w:sz w:val="28"/>
          <w:szCs w:val="28"/>
        </w:rPr>
        <w:t>Познавательные:</w:t>
      </w:r>
      <w:r w:rsidRPr="005F1A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развивать умения выделять и формулировать познавательную цель, проводить сравнение и классификацию чисел, находить </w:t>
      </w:r>
      <w:r>
        <w:rPr>
          <w:rFonts w:ascii="Times New Roman" w:hAnsi="Times New Roman"/>
          <w:sz w:val="28"/>
          <w:szCs w:val="28"/>
        </w:rPr>
        <w:t xml:space="preserve"> и выделять необходимую  информацию.                                                                        </w:t>
      </w:r>
      <w:r w:rsidRPr="005F1A92">
        <w:rPr>
          <w:rFonts w:ascii="Times New Roman" w:hAnsi="Times New Roman"/>
          <w:b/>
          <w:sz w:val="28"/>
          <w:szCs w:val="28"/>
        </w:rPr>
        <w:t>Коммуникативные: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52C4">
        <w:rPr>
          <w:rFonts w:ascii="Times New Roman" w:hAnsi="Times New Roman"/>
          <w:sz w:val="28"/>
          <w:szCs w:val="28"/>
        </w:rPr>
        <w:t>формировать умения участия в работе парами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52C4">
        <w:rPr>
          <w:rFonts w:ascii="Times New Roman" w:hAnsi="Times New Roman"/>
          <w:sz w:val="28"/>
          <w:szCs w:val="28"/>
        </w:rPr>
        <w:t>группами,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определения способов взаимодействия, </w:t>
      </w:r>
      <w:r w:rsidRPr="005F1A92">
        <w:rPr>
          <w:rFonts w:ascii="Times New Roman" w:hAnsi="Times New Roman"/>
          <w:sz w:val="28"/>
          <w:szCs w:val="28"/>
        </w:rPr>
        <w:t>управление поведением партнёра – контроль, коррекция, оценка его действий;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89">
        <w:rPr>
          <w:rFonts w:ascii="Times New Roman" w:hAnsi="Times New Roman"/>
          <w:sz w:val="28"/>
          <w:szCs w:val="28"/>
        </w:rPr>
        <w:t>умение выражать свои мысли в соответствии с задачами и условиями коммуникации.</w:t>
      </w:r>
      <w:r w:rsidRPr="006E47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4863BC">
        <w:rPr>
          <w:rFonts w:ascii="Times New Roman" w:hAnsi="Times New Roman"/>
          <w:b/>
          <w:color w:val="000000"/>
          <w:sz w:val="28"/>
          <w:szCs w:val="28"/>
        </w:rPr>
        <w:t xml:space="preserve">Тип урока: </w:t>
      </w:r>
      <w:r w:rsidRPr="004863BC">
        <w:rPr>
          <w:rFonts w:ascii="Times New Roman" w:hAnsi="Times New Roman"/>
          <w:color w:val="000000"/>
          <w:sz w:val="28"/>
          <w:szCs w:val="28"/>
        </w:rPr>
        <w:t>открытие новых знаний</w:t>
      </w:r>
      <w:r w:rsidRPr="004863BC">
        <w:rPr>
          <w:rFonts w:ascii="Times New Roman" w:hAnsi="Times New Roman"/>
          <w:b/>
          <w:color w:val="000000"/>
          <w:sz w:val="28"/>
          <w:szCs w:val="28"/>
        </w:rPr>
        <w:t xml:space="preserve">.                                                                    Средства обучения: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4863BC">
        <w:rPr>
          <w:rFonts w:ascii="Times New Roman" w:hAnsi="Times New Roman"/>
          <w:sz w:val="28"/>
          <w:szCs w:val="28"/>
        </w:rPr>
        <w:t xml:space="preserve">Аргинская И.И., Ивановская Е.И., Кормишина  С.Н.  </w:t>
      </w:r>
      <w:r w:rsidRPr="004863BC">
        <w:rPr>
          <w:rFonts w:ascii="Times New Roman" w:hAnsi="Times New Roman"/>
          <w:iCs/>
          <w:sz w:val="28"/>
          <w:szCs w:val="28"/>
        </w:rPr>
        <w:t xml:space="preserve">Математика:  Учебник для </w:t>
      </w:r>
      <w:r>
        <w:rPr>
          <w:rFonts w:ascii="Times New Roman" w:hAnsi="Times New Roman"/>
          <w:iCs/>
          <w:sz w:val="28"/>
          <w:szCs w:val="28"/>
        </w:rPr>
        <w:t xml:space="preserve">            1</w:t>
      </w:r>
      <w:r w:rsidRPr="004863BC">
        <w:rPr>
          <w:rFonts w:ascii="Times New Roman" w:hAnsi="Times New Roman"/>
          <w:iCs/>
          <w:sz w:val="28"/>
          <w:szCs w:val="28"/>
        </w:rPr>
        <w:t>класса: В 2 частях. - Самара: Издатель</w:t>
      </w:r>
      <w:r w:rsidRPr="004863BC">
        <w:rPr>
          <w:rFonts w:ascii="Times New Roman" w:hAnsi="Times New Roman"/>
          <w:iCs/>
          <w:sz w:val="28"/>
          <w:szCs w:val="28"/>
        </w:rPr>
        <w:softHyphen/>
        <w:t>ство «Учебная литература»: Издательский дом «Федоров», 2011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карточки для групповой, парной и индивидуальной работы,  таблицы Шульте</w:t>
      </w:r>
    </w:p>
    <w:p w:rsidR="00AA0860" w:rsidRPr="005F1A92" w:rsidRDefault="00AA0860" w:rsidP="00B53E8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53E8A">
        <w:rPr>
          <w:rFonts w:ascii="Times New Roman" w:hAnsi="Times New Roman"/>
          <w:b/>
          <w:color w:val="000000"/>
          <w:sz w:val="28"/>
          <w:szCs w:val="28"/>
        </w:rPr>
        <w:t>Технологическая карта урока открытия новых знаний</w:t>
      </w:r>
      <w:r w:rsidRPr="005F1A9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</w:p>
    <w:tbl>
      <w:tblPr>
        <w:tblW w:w="10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4454"/>
        <w:gridCol w:w="1846"/>
        <w:gridCol w:w="1926"/>
      </w:tblGrid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урока, цели</w:t>
            </w:r>
          </w:p>
        </w:tc>
        <w:tc>
          <w:tcPr>
            <w:tcW w:w="445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84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92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амоопределение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к 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Цель: создать условия для 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ключения в учебную деятельность.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</w:tcPr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</w:rPr>
              <w:t>, докажите, что уроки математики дают нам много полезного.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что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необходимо для того, чтобы стать хорошим математиком?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8F68E3">
              <w:rPr>
                <w:rFonts w:ascii="Times New Roman" w:hAnsi="Times New Roman"/>
                <w:sz w:val="24"/>
                <w:szCs w:val="24"/>
              </w:rPr>
              <w:t>Что ж,  тогда вперёд - за дело!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8E3">
              <w:rPr>
                <w:rFonts w:ascii="Times New Roman" w:hAnsi="Times New Roman"/>
                <w:sz w:val="24"/>
                <w:szCs w:val="24"/>
              </w:rPr>
              <w:t>Математика нас ждёт,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0F7D97">
              <w:rPr>
                <w:rFonts w:ascii="Times New Roman" w:hAnsi="Times New Roman"/>
                <w:sz w:val="24"/>
                <w:szCs w:val="24"/>
              </w:rPr>
              <w:t>Начинаем</w:t>
            </w:r>
            <w:r w:rsidRPr="008F68E3">
              <w:rPr>
                <w:rFonts w:ascii="Times New Roman" w:hAnsi="Times New Roman"/>
                <w:sz w:val="24"/>
                <w:szCs w:val="24"/>
              </w:rPr>
              <w:t xml:space="preserve"> быстрый счет!</w:t>
            </w:r>
          </w:p>
        </w:tc>
        <w:tc>
          <w:tcPr>
            <w:tcW w:w="1846" w:type="dxa"/>
          </w:tcPr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192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Самоопределение (Л)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учебного сотрудничества (К)</w:t>
            </w:r>
          </w:p>
        </w:tc>
      </w:tr>
      <w:tr w:rsidR="00AA0860" w:rsidRPr="00C9102A" w:rsidTr="00A3560C">
        <w:trPr>
          <w:trHeight w:val="90"/>
        </w:trPr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2.Актуализация и фиксирование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затруднений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действии.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быстрое включение в работу, проверка уровня усвоения пройденного материала.</w:t>
            </w:r>
          </w:p>
        </w:tc>
        <w:tc>
          <w:tcPr>
            <w:tcW w:w="4454" w:type="dxa"/>
          </w:tcPr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Устные вычисления                                            </w:t>
            </w:r>
            <w:r w:rsidRPr="00197C1D">
              <w:rPr>
                <w:rFonts w:ascii="Times New Roman" w:hAnsi="Times New Roman"/>
                <w:i/>
                <w:sz w:val="24"/>
                <w:szCs w:val="24"/>
              </w:rPr>
              <w:t>1 ряд  работает за конторками.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ослушайте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Проверяем быстроту рук и слух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Клубочек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знаний спешит из рук в руки: вы должны быстро задать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однокласснику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пример в пределах 10 или ответить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заданный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и быстро передать клубок. Примеры не </w:t>
            </w:r>
            <w:r>
              <w:rPr>
                <w:rFonts w:ascii="Times New Roman" w:hAnsi="Times New Roman"/>
                <w:sz w:val="24"/>
                <w:szCs w:val="24"/>
              </w:rPr>
              <w:t>должны повторяться. Если заметите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ошибку - хлопком останавливаем.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1ученик приносит клубок учителю и берет со стола карточку, а в это время учитель  работает с классом  с веерами цифр.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2)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Практическая работа с сигнальными карточками</w:t>
            </w:r>
            <w:r>
              <w:rPr>
                <w:rFonts w:ascii="Times New Roman" w:hAnsi="Times New Roman"/>
                <w:sz w:val="24"/>
                <w:szCs w:val="24"/>
              </w:rPr>
              <w:t>.                                           (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Найдите сумму 7 и 3, разность 5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Покажите на сколько 9 больше 7.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Проверка внимания</w:t>
            </w:r>
            <w:r w:rsidRPr="00940C8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97C1D">
              <w:rPr>
                <w:rFonts w:ascii="Times New Roman" w:hAnsi="Times New Roman"/>
                <w:b/>
                <w:i/>
                <w:sz w:val="24"/>
                <w:szCs w:val="24"/>
              </w:rPr>
              <w:t>какое задание было вторым при работе с веерами</w:t>
            </w:r>
            <w:r w:rsidRPr="00940C8D">
              <w:rPr>
                <w:rFonts w:ascii="Times New Roman" w:hAnsi="Times New Roman"/>
                <w:b/>
                <w:sz w:val="24"/>
                <w:szCs w:val="24"/>
              </w:rPr>
              <w:t>?)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3)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Какое число записано на карточке?  Придумай ребятам задание с этим числом.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C9102A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для глаз «Филин». </w:t>
            </w:r>
            <w:r w:rsidRPr="00197C1D">
              <w:rPr>
                <w:rFonts w:ascii="Times New Roman" w:hAnsi="Times New Roman"/>
                <w:sz w:val="24"/>
                <w:szCs w:val="24"/>
              </w:rPr>
              <w:t>А смотреть будем на середину  зеленого круга.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(упражнение сопровождается словами)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Глазки крепко закрываем,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потом их открываем.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Смотрим вдаль и не моргаем.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Закрывае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- открываем. 3</w:t>
            </w:r>
            <w:r>
              <w:rPr>
                <w:rFonts w:ascii="Times New Roman" w:hAnsi="Times New Roman"/>
                <w:sz w:val="24"/>
                <w:szCs w:val="24"/>
              </w:rPr>
              <w:t>раза                    5)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карточкам Шульте.             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Вас ждет самостоятельная работа с карточками. Счет от 1до 25.Только глазами работаем по карточке. </w:t>
            </w: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Дифференцированная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              берут карточки  ученики, первыми закончившие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задание.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Кто не успел закончить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карточкам Шульте),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ничего страшного - я вам дам задание полегче и вы быстро с ним справитесь!</w:t>
            </w:r>
          </w:p>
        </w:tc>
        <w:tc>
          <w:tcPr>
            <w:tcW w:w="184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Передают «клубок» знаний из рук в руки и решают примеры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Задание  выполняют с помощью вееров.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ученика составляет задания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однокласснико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гимнастику</w:t>
            </w:r>
            <w:r w:rsidRPr="00C9102A">
              <w:rPr>
                <w:rFonts w:ascii="Times New Roman" w:hAnsi="Times New Roman"/>
                <w:b/>
                <w:sz w:val="24"/>
                <w:szCs w:val="24"/>
              </w:rPr>
              <w:t xml:space="preserve"> для глаз «Филин».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Работают по таблице Шульте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406CBF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Ученики взяли карточки для групповой работы на уроке в дальнейшем </w:t>
            </w:r>
          </w:p>
        </w:tc>
        <w:tc>
          <w:tcPr>
            <w:tcW w:w="192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мысли, вступать в диалог (К)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Анализ, рассуждение и вывод (П)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DD6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выражать свои мысли.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(К)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коррекция  знаний (Р)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Самоопределение (Л)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3. Фиксация затруднений в пробном действии, выявление места и причины затруднения.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Цель: фиксация затруднения в учебном действии.</w:t>
            </w:r>
          </w:p>
        </w:tc>
        <w:tc>
          <w:tcPr>
            <w:tcW w:w="4454" w:type="dxa"/>
          </w:tcPr>
          <w:p w:rsidR="00AA0860" w:rsidRPr="00197C1D" w:rsidRDefault="00AA0860" w:rsidP="00B6232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Работа в тетради (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записали число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Внимание на экран. Прочитайте  числа хором: 3    6  8  7  11  9 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>Запишем ряд чисел. Разделите их на 2 группы. Какое для вас самое интересное число? Почему?  Какое число волшебное?  Какое число лишнее?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59B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>Запишите ряд этих чисел в тетрадь. А можете ли сами продолжить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ряд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>? Продолжите до круглых десятков.</w:t>
            </w:r>
            <w:r w:rsidRPr="001F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называются такие числа ? Чем отличается число 90?                               </w:t>
            </w:r>
            <w:r w:rsidRPr="00197C1D">
              <w:rPr>
                <w:rFonts w:ascii="Times New Roman" w:hAnsi="Times New Roman"/>
                <w:i/>
                <w:sz w:val="24"/>
                <w:szCs w:val="24"/>
              </w:rPr>
              <w:t>2 ряд  работает за конторками.</w:t>
            </w:r>
          </w:p>
        </w:tc>
        <w:tc>
          <w:tcPr>
            <w:tcW w:w="184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Пишут в тетрадях: число.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Девочки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записывают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числа,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альчики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двузначные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0860" w:rsidRPr="00C9102A" w:rsidRDefault="00AA0860" w:rsidP="00B62320">
            <w:pPr>
              <w:pStyle w:val="NormalWeb"/>
              <w:rPr>
                <w:color w:val="000000"/>
              </w:rPr>
            </w:pPr>
            <w:r w:rsidRPr="00C9102A">
              <w:rPr>
                <w:color w:val="000000"/>
              </w:rPr>
              <w:t>затруднения в учебном действии</w:t>
            </w:r>
          </w:p>
        </w:tc>
        <w:tc>
          <w:tcPr>
            <w:tcW w:w="1926" w:type="dxa"/>
          </w:tcPr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 формулирование проблемы (П).</w:t>
            </w:r>
          </w:p>
        </w:tc>
      </w:tr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4. Постановка цели урока.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Цель: сформулировать и согласовать тему и цели урока, построить план достижения цели.</w:t>
            </w:r>
          </w:p>
        </w:tc>
        <w:tc>
          <w:tcPr>
            <w:tcW w:w="4454" w:type="dxa"/>
          </w:tcPr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Работа в группах. </w:t>
            </w:r>
            <w:r w:rsidRPr="001F159B">
              <w:rPr>
                <w:rFonts w:ascii="Times New Roman" w:hAnsi="Times New Roman"/>
                <w:color w:val="000000"/>
                <w:sz w:val="24"/>
                <w:szCs w:val="24"/>
              </w:rPr>
              <w:t>Задание по карточкам: раздает ассистент.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1F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359">
              <w:rPr>
                <w:rFonts w:ascii="Times New Roman" w:hAnsi="Times New Roman"/>
                <w:b/>
                <w:sz w:val="24"/>
                <w:szCs w:val="24"/>
              </w:rPr>
              <w:t>1 группа: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Запишите числа, которые  при счете следую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 xml:space="preserve">т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числами 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>19,29,39,49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 узнаете </w:t>
            </w:r>
            <w:r w:rsidRPr="00197C1D">
              <w:rPr>
                <w:rFonts w:ascii="Times New Roman" w:hAnsi="Times New Roman"/>
                <w:b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сегодняшнего урока.                                </w:t>
            </w:r>
            <w:r w:rsidRPr="003C0359">
              <w:rPr>
                <w:rFonts w:ascii="Times New Roman" w:hAnsi="Times New Roman"/>
                <w:sz w:val="24"/>
                <w:szCs w:val="24"/>
              </w:rPr>
              <w:t>2 группа: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 xml:space="preserve">  Запишите число: 1 десяток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десятка, девяноста. Определите </w:t>
            </w:r>
            <w:r w:rsidRPr="00197C1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урока, опираясь на слова:</w:t>
            </w:r>
            <w:r w:rsidRPr="001F1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Узнать.. Научиться…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3C0359"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  <w:r w:rsidRPr="00215CF0">
              <w:rPr>
                <w:rFonts w:ascii="Times New Roman" w:hAnsi="Times New Roman"/>
                <w:sz w:val="24"/>
                <w:szCs w:val="24"/>
              </w:rPr>
              <w:t>: Реши цепочку примеров: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19+1</w:t>
            </w:r>
            <w:r w:rsidRPr="001F1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,16+4,12+8,13+7 и определите </w:t>
            </w:r>
            <w:r w:rsidRPr="00BF293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урока.                   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Какие бывают числа? Над какими  числами мы будем сегодня работать?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Как образуются эти новые числа?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кластера и уточнение плана урока.                                         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План урока: </w:t>
            </w:r>
            <w:r w:rsidRPr="00C9102A">
              <w:rPr>
                <w:rFonts w:ascii="Times New Roman" w:hAnsi="Times New Roman"/>
                <w:b/>
                <w:sz w:val="24"/>
                <w:szCs w:val="24"/>
              </w:rPr>
              <w:t>Называть, получать, сравнивать, складывать, вычитать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Работа по учебникам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на стр. 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№ 195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.Расссмотрели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модели чисел. В названиях этих чисел есть что-то из старины. Вы помните, что обозначает слово, написанное под красным кругом?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сследуем,  как получились эти числа. Рассмотрим рисунки. Сколько на каждом рисунке зеленых кубиков?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Кто понял, как образовались числа второго десятка? Прочитаем названия этих чисел. Кто может объяснить, почему у этих чисел такие названия?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Проверим, используя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счётные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палочки.</w:t>
            </w:r>
          </w:p>
        </w:tc>
        <w:tc>
          <w:tcPr>
            <w:tcW w:w="1846" w:type="dxa"/>
          </w:tcPr>
          <w:p w:rsidR="00AA0860" w:rsidRDefault="00AA0860" w:rsidP="00B62320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Выполнение заданий по рядам</w:t>
            </w:r>
          </w:p>
          <w:p w:rsidR="00AA0860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>Высказывают предложения по определению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цели и задач  урока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/>
                <w:sz w:val="24"/>
                <w:szCs w:val="24"/>
              </w:rPr>
              <w:t>над кластером по выведению темы урока.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 xml:space="preserve"> Выполняют задание по учебнику,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счётных п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>алочек.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A0860" w:rsidRDefault="00AA0860" w:rsidP="00DD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03DC"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выделение и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</w:t>
            </w:r>
          </w:p>
          <w:p w:rsidR="00AA0860" w:rsidRPr="005003DC" w:rsidRDefault="00AA0860" w:rsidP="00DD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темы и цели (</w:t>
            </w:r>
            <w:r w:rsidRPr="005003D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0860" w:rsidRDefault="00AA0860" w:rsidP="00DD6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Default="00AA0860" w:rsidP="00DD6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Default="00AA0860" w:rsidP="00DD6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C9102A" w:rsidRDefault="00AA0860" w:rsidP="00DD6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03DC">
              <w:rPr>
                <w:rFonts w:ascii="Times New Roman" w:hAnsi="Times New Roman"/>
                <w:sz w:val="24"/>
                <w:szCs w:val="24"/>
              </w:rPr>
              <w:t xml:space="preserve">оиск </w:t>
            </w:r>
            <w:r>
              <w:rPr>
                <w:rFonts w:ascii="Times New Roman" w:hAnsi="Times New Roman"/>
                <w:sz w:val="24"/>
                <w:szCs w:val="24"/>
              </w:rPr>
              <w:t>и выделение необходимой информации (</w:t>
            </w:r>
            <w:r w:rsidRPr="005003D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Реализация построенного проекта 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Цель: апробация способа действия, направленного на решение проблемной ситуации, его вербальное фиксирование</w:t>
            </w:r>
          </w:p>
        </w:tc>
        <w:tc>
          <w:tcPr>
            <w:tcW w:w="4454" w:type="dxa"/>
          </w:tcPr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 xml:space="preserve">– Красным карандашом обведите число, стоящее  в натуральном ряду между числами 16 и 18. </w:t>
            </w:r>
            <w:r w:rsidRPr="00C9102A">
              <w:rPr>
                <w:rFonts w:ascii="Times New Roman" w:hAnsi="Times New Roman"/>
                <w:i/>
                <w:iCs/>
                <w:sz w:val="24"/>
                <w:szCs w:val="24"/>
              </w:rPr>
              <w:t>(17.)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102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9102A">
              <w:rPr>
                <w:rFonts w:ascii="Times New Roman" w:hAnsi="Times New Roman"/>
                <w:sz w:val="24"/>
                <w:szCs w:val="24"/>
              </w:rPr>
              <w:t xml:space="preserve">Синим карандашом – число  больше 13 и меньше 15. </w:t>
            </w:r>
            <w:r w:rsidRPr="00C9102A">
              <w:rPr>
                <w:rFonts w:ascii="Times New Roman" w:hAnsi="Times New Roman"/>
                <w:i/>
                <w:iCs/>
                <w:sz w:val="24"/>
                <w:szCs w:val="24"/>
              </w:rPr>
              <w:t>(14.)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 xml:space="preserve">– Зеленым карандашом – наименьшее  из данных чисел. </w:t>
            </w:r>
            <w:r w:rsidRPr="00C9102A">
              <w:rPr>
                <w:rFonts w:ascii="Times New Roman" w:hAnsi="Times New Roman"/>
                <w:i/>
                <w:iCs/>
                <w:sz w:val="24"/>
                <w:szCs w:val="24"/>
              </w:rPr>
              <w:t>(11.)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>Прочитайте записанные вами числа, подчеркните в них десятки и единицы.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sz w:val="24"/>
                <w:szCs w:val="24"/>
              </w:rPr>
              <w:t>Что вы заметили? Давайте под единицами напишем числа 1, 2,3…</w:t>
            </w:r>
          </w:p>
        </w:tc>
        <w:tc>
          <w:tcPr>
            <w:tcW w:w="1846" w:type="dxa"/>
          </w:tcPr>
          <w:p w:rsidR="00AA0860" w:rsidRPr="00C9102A" w:rsidRDefault="00AA0860" w:rsidP="00B62320">
            <w:pPr>
              <w:pStyle w:val="NormalWeb"/>
              <w:ind w:firstLine="300"/>
              <w:rPr>
                <w:color w:val="000000"/>
              </w:rPr>
            </w:pPr>
            <w:r w:rsidRPr="00C9102A">
              <w:rPr>
                <w:color w:val="000000"/>
              </w:rPr>
              <w:t xml:space="preserve"> Выслушаем результаты ваших исследований.</w:t>
            </w:r>
            <w:r>
              <w:rPr>
                <w:color w:val="000000"/>
              </w:rPr>
              <w:t xml:space="preserve"> </w:t>
            </w:r>
            <w:r w:rsidRPr="00C9102A">
              <w:rPr>
                <w:color w:val="000000"/>
              </w:rPr>
              <w:t>Выслушиваются выводы.</w:t>
            </w:r>
            <w:r>
              <w:rPr>
                <w:color w:val="000000"/>
              </w:rPr>
              <w:t xml:space="preserve"> </w:t>
            </w:r>
            <w:r w:rsidRPr="00C9102A">
              <w:rPr>
                <w:color w:val="000000"/>
              </w:rPr>
              <w:t>Дописывают второй ряд однозначных чисел</w:t>
            </w:r>
            <w:r>
              <w:rPr>
                <w:color w:val="000000"/>
              </w:rPr>
              <w:t xml:space="preserve">. </w:t>
            </w:r>
            <w:r w:rsidRPr="00C9102A">
              <w:rPr>
                <w:color w:val="000000"/>
              </w:rPr>
              <w:t>Проговаривают  вывод действия.</w:t>
            </w:r>
          </w:p>
        </w:tc>
        <w:tc>
          <w:tcPr>
            <w:tcW w:w="192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Анализ, рассуждение и вывод (П)</w:t>
            </w: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мысли, вступать в диалог (К)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Поиск и выделение необходимой информации (П)</w:t>
            </w:r>
          </w:p>
        </w:tc>
      </w:tr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7. Первичное закрепление с проговариванием во внешней речи.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о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рганизовать решение учащимися практико-ориентированных заданий в парах с целью выявления границ применяемости нового знания.</w:t>
            </w:r>
          </w:p>
        </w:tc>
        <w:tc>
          <w:tcPr>
            <w:tcW w:w="445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97C1D">
              <w:rPr>
                <w:rFonts w:ascii="Times New Roman" w:hAnsi="Times New Roman"/>
                <w:i/>
                <w:sz w:val="24"/>
                <w:szCs w:val="24"/>
              </w:rPr>
              <w:t xml:space="preserve"> ряд  работает за конторками.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1)Работа в парах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Сравнение двузна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чных чисел.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Какое главное правило работы в </w:t>
            </w: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паре?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</w:t>
            </w: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№ 197- выполнение и взаимопроверка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Тренажер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проверяем.</w:t>
            </w:r>
          </w:p>
          <w:p w:rsidR="00AA0860" w:rsidRPr="00C9102A" w:rsidRDefault="00AA0860" w:rsidP="00B6232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73C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</w:t>
            </w:r>
            <w:r w:rsidRPr="00987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9873C2">
              <w:rPr>
                <w:rStyle w:val="FontStyle116"/>
                <w:b w:val="0"/>
                <w:sz w:val="24"/>
                <w:szCs w:val="24"/>
              </w:rPr>
              <w:t>Мы</w:t>
            </w:r>
            <w:r>
              <w:rPr>
                <w:rStyle w:val="FontStyle116"/>
                <w:b w:val="0"/>
                <w:sz w:val="24"/>
                <w:szCs w:val="24"/>
              </w:rPr>
              <w:t xml:space="preserve"> </w:t>
            </w:r>
            <w:r w:rsidRPr="009873C2">
              <w:rPr>
                <w:rStyle w:val="FontStyle116"/>
                <w:b w:val="0"/>
                <w:sz w:val="24"/>
                <w:szCs w:val="24"/>
              </w:rPr>
              <w:t xml:space="preserve"> семь раз в ладоши хлопнем</w:t>
            </w:r>
            <w:r>
              <w:rPr>
                <w:rStyle w:val="FontStyle116"/>
                <w:sz w:val="24"/>
                <w:szCs w:val="24"/>
              </w:rPr>
              <w:t xml:space="preserve">.                          </w:t>
            </w:r>
            <w:r w:rsidRPr="00C9102A">
              <w:rPr>
                <w:rStyle w:val="FontStyle111"/>
                <w:sz w:val="24"/>
                <w:szCs w:val="24"/>
              </w:rPr>
              <w:t xml:space="preserve">Восемь раз ногами топнем. </w:t>
            </w:r>
            <w:r>
              <w:rPr>
                <w:rStyle w:val="FontStyle111"/>
                <w:sz w:val="24"/>
                <w:szCs w:val="24"/>
              </w:rPr>
              <w:t xml:space="preserve">         </w:t>
            </w:r>
            <w:r w:rsidRPr="00C9102A">
              <w:rPr>
                <w:rStyle w:val="FontStyle111"/>
                <w:sz w:val="24"/>
                <w:szCs w:val="24"/>
              </w:rPr>
              <w:t xml:space="preserve">Прибавляем два </w:t>
            </w:r>
            <w:r>
              <w:rPr>
                <w:rStyle w:val="FontStyle111"/>
                <w:sz w:val="24"/>
                <w:szCs w:val="24"/>
              </w:rPr>
              <w:t>к</w:t>
            </w:r>
            <w:r w:rsidRPr="00C9102A">
              <w:rPr>
                <w:rStyle w:val="FontStyle111"/>
                <w:sz w:val="24"/>
                <w:szCs w:val="24"/>
              </w:rPr>
              <w:t xml:space="preserve"> </w:t>
            </w:r>
            <w:r>
              <w:rPr>
                <w:rStyle w:val="FontStyle111"/>
                <w:sz w:val="24"/>
                <w:szCs w:val="24"/>
              </w:rPr>
              <w:t xml:space="preserve"> пяти.                         </w:t>
            </w:r>
            <w:r w:rsidRPr="00C9102A">
              <w:rPr>
                <w:rStyle w:val="FontStyle111"/>
                <w:sz w:val="24"/>
                <w:szCs w:val="24"/>
              </w:rPr>
              <w:t>Столько мы присесть</w:t>
            </w:r>
            <w:r>
              <w:rPr>
                <w:rStyle w:val="FontStyle111"/>
                <w:sz w:val="24"/>
                <w:szCs w:val="24"/>
              </w:rPr>
              <w:t xml:space="preserve"> </w:t>
            </w:r>
            <w:r w:rsidRPr="00C9102A">
              <w:rPr>
                <w:rStyle w:val="FontStyle111"/>
                <w:sz w:val="24"/>
                <w:szCs w:val="24"/>
              </w:rPr>
              <w:t>должны</w:t>
            </w:r>
            <w:r>
              <w:rPr>
                <w:rStyle w:val="FontStyle111"/>
                <w:sz w:val="24"/>
                <w:szCs w:val="24"/>
              </w:rPr>
              <w:t xml:space="preserve">? </w:t>
            </w:r>
            <w:r w:rsidRPr="00C9102A">
              <w:rPr>
                <w:rStyle w:val="FontStyle118"/>
                <w:sz w:val="24"/>
                <w:szCs w:val="24"/>
              </w:rPr>
              <w:t xml:space="preserve">(7хлопков, по </w:t>
            </w:r>
            <w:r w:rsidRPr="00C9102A">
              <w:rPr>
                <w:rStyle w:val="FontStyle120"/>
                <w:sz w:val="24"/>
                <w:szCs w:val="24"/>
              </w:rPr>
              <w:t>4</w:t>
            </w:r>
            <w:r>
              <w:rPr>
                <w:rStyle w:val="FontStyle120"/>
                <w:sz w:val="24"/>
                <w:szCs w:val="24"/>
              </w:rPr>
              <w:t xml:space="preserve"> </w:t>
            </w:r>
            <w:r>
              <w:rPr>
                <w:rStyle w:val="FontStyle118"/>
                <w:sz w:val="24"/>
                <w:szCs w:val="24"/>
              </w:rPr>
              <w:t xml:space="preserve">раза топнуть каждой ногой, 7 </w:t>
            </w:r>
            <w:r w:rsidRPr="00C9102A">
              <w:rPr>
                <w:rStyle w:val="FontStyle118"/>
                <w:sz w:val="24"/>
                <w:szCs w:val="24"/>
              </w:rPr>
              <w:t xml:space="preserve"> приседаний.)</w:t>
            </w:r>
          </w:p>
        </w:tc>
        <w:tc>
          <w:tcPr>
            <w:tcW w:w="184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-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Ты в ответе за меня, я - в ответе за тебя.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числа  в паре. Выбирают и решают примеры на новый приём сложения. Высказывают предположения.</w:t>
            </w:r>
          </w:p>
        </w:tc>
        <w:tc>
          <w:tcPr>
            <w:tcW w:w="192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мысли, вступать в диалог (К)</w:t>
            </w: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коррекция  знаний (Р)</w:t>
            </w: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A847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8. Повторение. Включение новых знаний в систему знаний.</w:t>
            </w:r>
          </w:p>
        </w:tc>
        <w:tc>
          <w:tcPr>
            <w:tcW w:w="445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Работа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малых гр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уппах – нахождение приёма сложения и вычитания. Как вы думаете,  а как же складывать и вычитать двузначные числа?  Давайте проверим.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группа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Реши примеры. Объясни.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20+30=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0+20=       70+10=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группа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Реши примеры. Объясни.    70-20=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8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0-40=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30-10=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группа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Реши   примеры  только с круглыми десятками.  Объясни.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50+30=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17+2=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90-10  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ить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 по схеме?  Объясни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ть.                                                           </w:t>
            </w:r>
            <w:r w:rsidRPr="00C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группа: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b/>
                <w:sz w:val="24"/>
                <w:szCs w:val="24"/>
              </w:rPr>
              <w:t>10+      =20   40+      = 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C26304">
              <w:rPr>
                <w:rFonts w:ascii="Times New Roman" w:hAnsi="Times New Roman"/>
                <w:sz w:val="24"/>
                <w:szCs w:val="24"/>
              </w:rPr>
              <w:t>Как найти неизвестное слагаемое?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  <w:r w:rsidRPr="00E47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двух чисел равна </w:t>
            </w:r>
            <w:r w:rsidRPr="00E4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22. </w:t>
            </w:r>
            <w:r w:rsidRPr="00E47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 из них оканчивается нулем. Если этот нуль отбросить, то получится второе число. Какие это числа? </w:t>
            </w:r>
          </w:p>
        </w:tc>
        <w:tc>
          <w:tcPr>
            <w:tcW w:w="184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2. Проверим решение и рисунок. Оценивают себя.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(П)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коррекция  знаний (Р)</w:t>
            </w:r>
          </w:p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60" w:rsidRPr="0036398E" w:rsidRDefault="00AA0860" w:rsidP="0036398E">
            <w:pPr>
              <w:rPr>
                <w:rFonts w:ascii="Times New Roman" w:hAnsi="Times New Roman"/>
                <w:sz w:val="24"/>
                <w:szCs w:val="24"/>
              </w:rPr>
            </w:pPr>
            <w:r w:rsidRPr="0036398E">
              <w:rPr>
                <w:rFonts w:ascii="Times New Roman" w:hAnsi="Times New Roman"/>
                <w:sz w:val="24"/>
                <w:szCs w:val="24"/>
              </w:rPr>
              <w:t>Анализ, рассуждение и вывод (П)</w:t>
            </w:r>
          </w:p>
          <w:p w:rsidR="00AA0860" w:rsidRDefault="00AA0860" w:rsidP="00F505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60" w:rsidRPr="00F505AA" w:rsidRDefault="00AA0860" w:rsidP="00F505AA">
            <w:pPr>
              <w:rPr>
                <w:rFonts w:ascii="Times New Roman" w:hAnsi="Times New Roman"/>
                <w:sz w:val="24"/>
                <w:szCs w:val="24"/>
              </w:rPr>
            </w:pPr>
            <w:r w:rsidRPr="00F505AA">
              <w:rPr>
                <w:rFonts w:ascii="Times New Roman" w:hAnsi="Times New Roman"/>
                <w:sz w:val="24"/>
                <w:szCs w:val="24"/>
              </w:rPr>
              <w:t>Моделирование (П)</w:t>
            </w:r>
          </w:p>
        </w:tc>
      </w:tr>
      <w:tr w:rsidR="00AA0860" w:rsidRPr="00C9102A" w:rsidTr="00A3560C">
        <w:tc>
          <w:tcPr>
            <w:tcW w:w="2144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9.  Рефлексия учебной деятельности.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Цель: Зафиксировать новое содержание, соотнести поставленную цель и результаты, способствовать формированию самооценки своей деятельности.</w:t>
            </w:r>
          </w:p>
        </w:tc>
        <w:tc>
          <w:tcPr>
            <w:tcW w:w="4454" w:type="dxa"/>
          </w:tcPr>
          <w:p w:rsidR="00AA0860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Напомните тему урока. Какие учебные задачи ставили? Решили мы их?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Пройдемся по плану урока.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Оценим свою  работу по  листам самооценки.</w:t>
            </w:r>
          </w:p>
          <w:p w:rsidR="00AA0860" w:rsidRPr="00C9102A" w:rsidRDefault="00AA0860" w:rsidP="00A356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 самооценки</w:t>
            </w:r>
          </w:p>
          <w:tbl>
            <w:tblPr>
              <w:tblW w:w="43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41"/>
              <w:gridCol w:w="853"/>
              <w:gridCol w:w="829"/>
              <w:gridCol w:w="958"/>
              <w:gridCol w:w="701"/>
            </w:tblGrid>
            <w:tr w:rsidR="00AA0860" w:rsidTr="00A3560C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Вид работы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Справлюсь и могу помочь другу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Понимаю и справляюсь сам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Справляюсь, но нужна по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мощь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 справля</w:t>
                  </w: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юс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ь</w:t>
                  </w:r>
                </w:p>
              </w:tc>
            </w:tr>
            <w:tr w:rsidR="00AA0860" w:rsidRPr="00D103AC" w:rsidTr="00A3560C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Клубок знаний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0860" w:rsidRPr="00D103AC" w:rsidTr="00A3560C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</w:t>
                  </w: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абота  с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</w:t>
                  </w: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еерами цифр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0860" w:rsidRPr="00D103AC" w:rsidTr="00A3560C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506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Работа в группе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0860" w:rsidRPr="00D103AC" w:rsidTr="00A3560C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5069">
                    <w:rPr>
                      <w:rFonts w:ascii="Times New Roman" w:hAnsi="Times New Roman"/>
                      <w:sz w:val="20"/>
                      <w:szCs w:val="20"/>
                    </w:rPr>
                    <w:t>№ 195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0860" w:rsidRPr="00D103AC" w:rsidTr="00A3560C"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5069">
                    <w:rPr>
                      <w:rFonts w:ascii="Times New Roman" w:hAnsi="Times New Roman"/>
                      <w:sz w:val="20"/>
                      <w:szCs w:val="20"/>
                    </w:rPr>
                    <w:t>Работа в паре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0860" w:rsidRPr="006F5069" w:rsidRDefault="00AA0860" w:rsidP="006F50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A0860" w:rsidRDefault="00AA0860" w:rsidP="00100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 фразу</w:t>
            </w:r>
            <w:r w:rsidRPr="005F1A9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«Урок математики помог</w:t>
            </w:r>
            <w:r w:rsidRPr="005F1A92">
              <w:rPr>
                <w:rFonts w:ascii="Times New Roman" w:hAnsi="Times New Roman"/>
                <w:sz w:val="28"/>
                <w:szCs w:val="28"/>
              </w:rPr>
              <w:t xml:space="preserve"> мне узнать …»</w:t>
            </w:r>
          </w:p>
          <w:p w:rsidR="00AA0860" w:rsidRPr="00D103AC" w:rsidRDefault="00AA0860" w:rsidP="001002B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Закончите предложение: «Я могу себя похвалить…»</w:t>
            </w:r>
          </w:p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тему, задачи. Высказывают свои точки зрения. Оценивают свою работу.</w:t>
            </w:r>
          </w:p>
        </w:tc>
        <w:tc>
          <w:tcPr>
            <w:tcW w:w="1926" w:type="dxa"/>
          </w:tcPr>
          <w:p w:rsidR="00AA0860" w:rsidRPr="00C9102A" w:rsidRDefault="00AA0860" w:rsidP="00B62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статус «хорошего ученика»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(Л)</w:t>
            </w:r>
          </w:p>
          <w:p w:rsidR="00AA0860" w:rsidRDefault="00AA0860" w:rsidP="006901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Самоопределение (Л)</w:t>
            </w:r>
          </w:p>
          <w:p w:rsidR="00AA0860" w:rsidRPr="0069010F" w:rsidRDefault="00AA0860" w:rsidP="006901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003DC">
              <w:rPr>
                <w:rFonts w:ascii="Times New Roman" w:hAnsi="Times New Roman"/>
                <w:sz w:val="24"/>
                <w:szCs w:val="24"/>
              </w:rPr>
              <w:t>онтроль и оценка способов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</w:p>
          <w:p w:rsidR="00AA0860" w:rsidRPr="005003DC" w:rsidRDefault="00AA0860" w:rsidP="0069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03DC">
              <w:rPr>
                <w:rFonts w:ascii="Times New Roman" w:hAnsi="Times New Roman"/>
                <w:sz w:val="24"/>
                <w:szCs w:val="24"/>
              </w:rPr>
              <w:t>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 критерий успешности </w:t>
            </w:r>
            <w:r w:rsidRPr="00C9102A">
              <w:rPr>
                <w:rFonts w:ascii="Times New Roman" w:hAnsi="Times New Roman"/>
                <w:color w:val="000000"/>
                <w:sz w:val="24"/>
                <w:szCs w:val="24"/>
              </w:rPr>
              <w:t>(Л)</w:t>
            </w:r>
          </w:p>
          <w:p w:rsidR="00AA0860" w:rsidRPr="00C9102A" w:rsidRDefault="00AA0860" w:rsidP="006901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0860" w:rsidRDefault="00AA0860" w:rsidP="000463E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A0860" w:rsidRDefault="00AA0860" w:rsidP="000463E5"/>
    <w:p w:rsidR="00AA0860" w:rsidRDefault="00AA0860" w:rsidP="000463E5"/>
    <w:p w:rsidR="00AA0860" w:rsidRDefault="00AA0860" w:rsidP="000463E5"/>
    <w:p w:rsidR="00AA0860" w:rsidRDefault="00AA0860" w:rsidP="000463E5"/>
    <w:p w:rsidR="00AA0860" w:rsidRDefault="00AA0860" w:rsidP="000463E5"/>
    <w:p w:rsidR="00AA0860" w:rsidRDefault="00AA0860" w:rsidP="000463E5"/>
    <w:p w:rsidR="00AA0860" w:rsidRPr="005F1A92" w:rsidRDefault="00AA0860" w:rsidP="00CA11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CA11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0860" w:rsidRPr="005F1A92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F1A92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A774E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F1A92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F1A92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F1A92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A774E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A774E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A774E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2C3ADA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A774E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144"/>
          <w:szCs w:val="144"/>
        </w:rPr>
      </w:pPr>
    </w:p>
    <w:p w:rsidR="00AA0860" w:rsidRDefault="00AA0860" w:rsidP="00A468BD">
      <w:pPr>
        <w:pStyle w:val="NormalWeb"/>
        <w:ind w:firstLine="300"/>
        <w:rPr>
          <w:sz w:val="144"/>
          <w:szCs w:val="144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Default="00AA0860" w:rsidP="00A468BD">
      <w:pPr>
        <w:pStyle w:val="NormalWeb"/>
        <w:ind w:firstLine="300"/>
        <w:rPr>
          <w:sz w:val="28"/>
          <w:szCs w:val="28"/>
        </w:rPr>
      </w:pPr>
    </w:p>
    <w:p w:rsidR="00AA0860" w:rsidRPr="005F1A92" w:rsidRDefault="00AA0860" w:rsidP="003C4DCB">
      <w:pPr>
        <w:pStyle w:val="NormalWeb"/>
        <w:ind w:left="300"/>
        <w:rPr>
          <w:b/>
          <w:sz w:val="28"/>
          <w:szCs w:val="28"/>
        </w:rPr>
      </w:pPr>
    </w:p>
    <w:p w:rsidR="00AA0860" w:rsidRPr="005F1A92" w:rsidRDefault="00AA0860" w:rsidP="003C4DCB">
      <w:pPr>
        <w:pStyle w:val="NormalWeb"/>
        <w:ind w:left="300"/>
        <w:rPr>
          <w:b/>
          <w:sz w:val="28"/>
          <w:szCs w:val="28"/>
        </w:rPr>
      </w:pPr>
    </w:p>
    <w:p w:rsidR="00AA0860" w:rsidRPr="005F1A92" w:rsidRDefault="00AA0860" w:rsidP="003C4DCB">
      <w:pPr>
        <w:pStyle w:val="NormalWeb"/>
        <w:ind w:left="300"/>
        <w:rPr>
          <w:b/>
          <w:sz w:val="28"/>
          <w:szCs w:val="28"/>
        </w:rPr>
      </w:pPr>
    </w:p>
    <w:p w:rsidR="00AA0860" w:rsidRPr="005F1A92" w:rsidRDefault="00AA0860" w:rsidP="003C4DCB">
      <w:pPr>
        <w:pStyle w:val="NormalWeb"/>
        <w:ind w:left="300"/>
        <w:rPr>
          <w:b/>
          <w:sz w:val="28"/>
          <w:szCs w:val="28"/>
        </w:rPr>
      </w:pPr>
    </w:p>
    <w:p w:rsidR="00AA0860" w:rsidRPr="005F1A92" w:rsidRDefault="00AA0860" w:rsidP="003C4DCB">
      <w:pPr>
        <w:pStyle w:val="NormalWeb"/>
        <w:ind w:left="300"/>
        <w:rPr>
          <w:b/>
          <w:sz w:val="28"/>
          <w:szCs w:val="28"/>
        </w:rPr>
      </w:pPr>
    </w:p>
    <w:p w:rsidR="00AA0860" w:rsidRPr="005F1A92" w:rsidRDefault="00AA0860" w:rsidP="003C4DCB">
      <w:pPr>
        <w:pStyle w:val="NormalWeb"/>
        <w:ind w:left="300"/>
        <w:rPr>
          <w:b/>
          <w:sz w:val="28"/>
          <w:szCs w:val="28"/>
        </w:rPr>
      </w:pPr>
    </w:p>
    <w:p w:rsidR="00AA0860" w:rsidRPr="005F1A92" w:rsidRDefault="00AA0860" w:rsidP="005F6A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AA0860" w:rsidRPr="005F1A92" w:rsidSect="0069010F">
      <w:pgSz w:w="11906" w:h="16838" w:code="9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5" type="#_x0000_t136" style="width:76.5pt;height:76.5pt" o:bullet="t" fillcolor="#b2b2b2" strokecolor="#33c" strokeweight="1pt">
        <v:fill opacity=".5"/>
        <v:shadow on="t" color="#99f" offset="3pt"/>
        <v:textpath style="font-family:&quot;Arial&quot;;v-text-kern:t" trim="t" fitpath="t" string="+"/>
      </v:shape>
    </w:pict>
  </w:numPicBullet>
  <w:abstractNum w:abstractNumId="0">
    <w:nsid w:val="FFFFFF7C"/>
    <w:multiLevelType w:val="singleLevel"/>
    <w:tmpl w:val="D4EE5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26C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F6C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8ED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E23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54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06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AE8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6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98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820D4"/>
    <w:multiLevelType w:val="hybridMultilevel"/>
    <w:tmpl w:val="E8FA7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E19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764C02"/>
    <w:multiLevelType w:val="hybridMultilevel"/>
    <w:tmpl w:val="6114C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EC221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756B92"/>
    <w:multiLevelType w:val="hybridMultilevel"/>
    <w:tmpl w:val="59742F3E"/>
    <w:lvl w:ilvl="0" w:tplc="2946DC2E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8A3A86"/>
    <w:multiLevelType w:val="hybridMultilevel"/>
    <w:tmpl w:val="CA6AB794"/>
    <w:lvl w:ilvl="0" w:tplc="429A722E">
      <w:start w:val="15"/>
      <w:numFmt w:val="decimal"/>
      <w:lvlText w:val="%1"/>
      <w:lvlJc w:val="left"/>
      <w:pPr>
        <w:tabs>
          <w:tab w:val="num" w:pos="1140"/>
        </w:tabs>
        <w:ind w:left="114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51F319DE"/>
    <w:multiLevelType w:val="multilevel"/>
    <w:tmpl w:val="2600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21B55"/>
    <w:multiLevelType w:val="multilevel"/>
    <w:tmpl w:val="6C1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C648FE"/>
    <w:multiLevelType w:val="hybridMultilevel"/>
    <w:tmpl w:val="0F06ACB0"/>
    <w:lvl w:ilvl="0" w:tplc="90EACFAC">
      <w:start w:val="1"/>
      <w:numFmt w:val="bullet"/>
      <w:lvlText w:val=""/>
      <w:lvlPicBulletId w:val="0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1" w:tplc="76A89BE2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2" w:tplc="9848A24A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3" w:tplc="78B682C0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4" w:tplc="A81A8632" w:tentative="1">
      <w:start w:val="1"/>
      <w:numFmt w:val="bullet"/>
      <w:lvlText w:val=""/>
      <w:lvlJc w:val="left"/>
      <w:pPr>
        <w:tabs>
          <w:tab w:val="num" w:pos="6650"/>
        </w:tabs>
        <w:ind w:left="6650" w:hanging="360"/>
      </w:pPr>
      <w:rPr>
        <w:rFonts w:ascii="Symbol" w:hAnsi="Symbol" w:hint="default"/>
      </w:rPr>
    </w:lvl>
    <w:lvl w:ilvl="5" w:tplc="BD6AFE8E" w:tentative="1">
      <w:start w:val="1"/>
      <w:numFmt w:val="bullet"/>
      <w:lvlText w:val=""/>
      <w:lvlJc w:val="left"/>
      <w:pPr>
        <w:tabs>
          <w:tab w:val="num" w:pos="7370"/>
        </w:tabs>
        <w:ind w:left="7370" w:hanging="360"/>
      </w:pPr>
      <w:rPr>
        <w:rFonts w:ascii="Symbol" w:hAnsi="Symbol" w:hint="default"/>
      </w:rPr>
    </w:lvl>
    <w:lvl w:ilvl="6" w:tplc="3AF06AB0" w:tentative="1">
      <w:start w:val="1"/>
      <w:numFmt w:val="bullet"/>
      <w:lvlText w:val=""/>
      <w:lvlJc w:val="left"/>
      <w:pPr>
        <w:tabs>
          <w:tab w:val="num" w:pos="8090"/>
        </w:tabs>
        <w:ind w:left="8090" w:hanging="360"/>
      </w:pPr>
      <w:rPr>
        <w:rFonts w:ascii="Symbol" w:hAnsi="Symbol" w:hint="default"/>
      </w:rPr>
    </w:lvl>
    <w:lvl w:ilvl="7" w:tplc="7B54D99C" w:tentative="1">
      <w:start w:val="1"/>
      <w:numFmt w:val="bullet"/>
      <w:lvlText w:val=""/>
      <w:lvlJc w:val="left"/>
      <w:pPr>
        <w:tabs>
          <w:tab w:val="num" w:pos="8810"/>
        </w:tabs>
        <w:ind w:left="8810" w:hanging="360"/>
      </w:pPr>
      <w:rPr>
        <w:rFonts w:ascii="Symbol" w:hAnsi="Symbol" w:hint="default"/>
      </w:rPr>
    </w:lvl>
    <w:lvl w:ilvl="8" w:tplc="C7BE746E" w:tentative="1">
      <w:start w:val="1"/>
      <w:numFmt w:val="bullet"/>
      <w:lvlText w:val=""/>
      <w:lvlJc w:val="left"/>
      <w:pPr>
        <w:tabs>
          <w:tab w:val="num" w:pos="9530"/>
        </w:tabs>
        <w:ind w:left="9530" w:hanging="360"/>
      </w:pPr>
      <w:rPr>
        <w:rFonts w:ascii="Symbol" w:hAnsi="Symbol" w:hint="default"/>
      </w:rPr>
    </w:lvl>
  </w:abstractNum>
  <w:abstractNum w:abstractNumId="17">
    <w:nsid w:val="7ADC21AD"/>
    <w:multiLevelType w:val="hybridMultilevel"/>
    <w:tmpl w:val="393892C0"/>
    <w:lvl w:ilvl="0" w:tplc="43300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8"/>
        <w:szCs w:val="28"/>
        <w:u w:val="none"/>
      </w:rPr>
    </w:lvl>
    <w:lvl w:ilvl="1" w:tplc="A86E00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  <w:u w:val="none"/>
      </w:rPr>
    </w:lvl>
    <w:lvl w:ilvl="2" w:tplc="58C01E1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color w:val="auto"/>
        <w:sz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E1F"/>
    <w:rsid w:val="0000281B"/>
    <w:rsid w:val="00002CCA"/>
    <w:rsid w:val="00014C96"/>
    <w:rsid w:val="000336A7"/>
    <w:rsid w:val="000463E5"/>
    <w:rsid w:val="00046B5F"/>
    <w:rsid w:val="0006305B"/>
    <w:rsid w:val="00063A18"/>
    <w:rsid w:val="00070E01"/>
    <w:rsid w:val="0007360E"/>
    <w:rsid w:val="000F7D97"/>
    <w:rsid w:val="001002B9"/>
    <w:rsid w:val="00105F63"/>
    <w:rsid w:val="00111138"/>
    <w:rsid w:val="001304F3"/>
    <w:rsid w:val="001374D0"/>
    <w:rsid w:val="00152713"/>
    <w:rsid w:val="001570D9"/>
    <w:rsid w:val="00167060"/>
    <w:rsid w:val="00176665"/>
    <w:rsid w:val="00197C1D"/>
    <w:rsid w:val="001B2E49"/>
    <w:rsid w:val="001D54A5"/>
    <w:rsid w:val="001F159B"/>
    <w:rsid w:val="00210857"/>
    <w:rsid w:val="002121CD"/>
    <w:rsid w:val="00215CF0"/>
    <w:rsid w:val="00290BB4"/>
    <w:rsid w:val="002915DC"/>
    <w:rsid w:val="002959F0"/>
    <w:rsid w:val="002C3ADA"/>
    <w:rsid w:val="002D5116"/>
    <w:rsid w:val="002F1F6C"/>
    <w:rsid w:val="002F3F64"/>
    <w:rsid w:val="00300192"/>
    <w:rsid w:val="00301C2B"/>
    <w:rsid w:val="00303195"/>
    <w:rsid w:val="00335065"/>
    <w:rsid w:val="003366AB"/>
    <w:rsid w:val="003426B2"/>
    <w:rsid w:val="0036398E"/>
    <w:rsid w:val="00374D94"/>
    <w:rsid w:val="0039123E"/>
    <w:rsid w:val="003913A9"/>
    <w:rsid w:val="00394765"/>
    <w:rsid w:val="00396569"/>
    <w:rsid w:val="003A2035"/>
    <w:rsid w:val="003B522B"/>
    <w:rsid w:val="003C0359"/>
    <w:rsid w:val="003C4DCB"/>
    <w:rsid w:val="003D219D"/>
    <w:rsid w:val="003D49A3"/>
    <w:rsid w:val="003F7464"/>
    <w:rsid w:val="00406CBF"/>
    <w:rsid w:val="00416920"/>
    <w:rsid w:val="00424BF6"/>
    <w:rsid w:val="004364B1"/>
    <w:rsid w:val="00453CF8"/>
    <w:rsid w:val="004863BC"/>
    <w:rsid w:val="0049286C"/>
    <w:rsid w:val="00492A48"/>
    <w:rsid w:val="004B2713"/>
    <w:rsid w:val="004B3E71"/>
    <w:rsid w:val="004B66C5"/>
    <w:rsid w:val="004D0D6D"/>
    <w:rsid w:val="005003DC"/>
    <w:rsid w:val="005056E9"/>
    <w:rsid w:val="00506324"/>
    <w:rsid w:val="005065A5"/>
    <w:rsid w:val="00510F37"/>
    <w:rsid w:val="0052393D"/>
    <w:rsid w:val="00527F72"/>
    <w:rsid w:val="00546B3E"/>
    <w:rsid w:val="0055302F"/>
    <w:rsid w:val="00574295"/>
    <w:rsid w:val="00575156"/>
    <w:rsid w:val="00592F89"/>
    <w:rsid w:val="005A774E"/>
    <w:rsid w:val="005F1A92"/>
    <w:rsid w:val="005F4174"/>
    <w:rsid w:val="005F6A87"/>
    <w:rsid w:val="005F757E"/>
    <w:rsid w:val="006050D1"/>
    <w:rsid w:val="00656E1F"/>
    <w:rsid w:val="006669A9"/>
    <w:rsid w:val="00667271"/>
    <w:rsid w:val="00684B87"/>
    <w:rsid w:val="0069010F"/>
    <w:rsid w:val="006929C1"/>
    <w:rsid w:val="006A5A54"/>
    <w:rsid w:val="006C7024"/>
    <w:rsid w:val="006E4789"/>
    <w:rsid w:val="006F5069"/>
    <w:rsid w:val="00704436"/>
    <w:rsid w:val="007161FF"/>
    <w:rsid w:val="00716D6F"/>
    <w:rsid w:val="00720BB4"/>
    <w:rsid w:val="00724771"/>
    <w:rsid w:val="00727E89"/>
    <w:rsid w:val="0074131B"/>
    <w:rsid w:val="00752E76"/>
    <w:rsid w:val="00767C0E"/>
    <w:rsid w:val="00771605"/>
    <w:rsid w:val="007953A0"/>
    <w:rsid w:val="007B1AC3"/>
    <w:rsid w:val="007B5092"/>
    <w:rsid w:val="007F3BD4"/>
    <w:rsid w:val="008068D7"/>
    <w:rsid w:val="00816647"/>
    <w:rsid w:val="00836529"/>
    <w:rsid w:val="00843495"/>
    <w:rsid w:val="00852E87"/>
    <w:rsid w:val="00856D41"/>
    <w:rsid w:val="00874D84"/>
    <w:rsid w:val="00875421"/>
    <w:rsid w:val="00887640"/>
    <w:rsid w:val="008A2DBB"/>
    <w:rsid w:val="008B773F"/>
    <w:rsid w:val="008C5B63"/>
    <w:rsid w:val="008C6F7C"/>
    <w:rsid w:val="008D4394"/>
    <w:rsid w:val="008F686D"/>
    <w:rsid w:val="008F68E3"/>
    <w:rsid w:val="00903EAB"/>
    <w:rsid w:val="00923501"/>
    <w:rsid w:val="009355FA"/>
    <w:rsid w:val="00940C8D"/>
    <w:rsid w:val="0094344E"/>
    <w:rsid w:val="00952F6E"/>
    <w:rsid w:val="009619BF"/>
    <w:rsid w:val="00965EAF"/>
    <w:rsid w:val="009873C2"/>
    <w:rsid w:val="009910B2"/>
    <w:rsid w:val="009952C4"/>
    <w:rsid w:val="009975E8"/>
    <w:rsid w:val="009A1CB5"/>
    <w:rsid w:val="009A4362"/>
    <w:rsid w:val="009A7375"/>
    <w:rsid w:val="009B1E4A"/>
    <w:rsid w:val="009D015F"/>
    <w:rsid w:val="00A12F65"/>
    <w:rsid w:val="00A30A9C"/>
    <w:rsid w:val="00A3560C"/>
    <w:rsid w:val="00A3582A"/>
    <w:rsid w:val="00A446AE"/>
    <w:rsid w:val="00A468BD"/>
    <w:rsid w:val="00A534BD"/>
    <w:rsid w:val="00A714B6"/>
    <w:rsid w:val="00A82039"/>
    <w:rsid w:val="00A82834"/>
    <w:rsid w:val="00A83D22"/>
    <w:rsid w:val="00A84784"/>
    <w:rsid w:val="00AA0860"/>
    <w:rsid w:val="00AA4F60"/>
    <w:rsid w:val="00AC01DC"/>
    <w:rsid w:val="00AC0C45"/>
    <w:rsid w:val="00AC160A"/>
    <w:rsid w:val="00AD3C59"/>
    <w:rsid w:val="00AD506D"/>
    <w:rsid w:val="00AE2919"/>
    <w:rsid w:val="00B51C1D"/>
    <w:rsid w:val="00B53E8A"/>
    <w:rsid w:val="00B602DF"/>
    <w:rsid w:val="00B62320"/>
    <w:rsid w:val="00B63A81"/>
    <w:rsid w:val="00B66D2A"/>
    <w:rsid w:val="00B73D48"/>
    <w:rsid w:val="00BA3F48"/>
    <w:rsid w:val="00BB2655"/>
    <w:rsid w:val="00BE1235"/>
    <w:rsid w:val="00BE1E65"/>
    <w:rsid w:val="00BE4A33"/>
    <w:rsid w:val="00BF293D"/>
    <w:rsid w:val="00BF439F"/>
    <w:rsid w:val="00C04DDD"/>
    <w:rsid w:val="00C26304"/>
    <w:rsid w:val="00C36059"/>
    <w:rsid w:val="00C42B9A"/>
    <w:rsid w:val="00C472BE"/>
    <w:rsid w:val="00C550C7"/>
    <w:rsid w:val="00C765FE"/>
    <w:rsid w:val="00C9102A"/>
    <w:rsid w:val="00C97EF4"/>
    <w:rsid w:val="00CA1184"/>
    <w:rsid w:val="00CA1A1A"/>
    <w:rsid w:val="00CA1C6A"/>
    <w:rsid w:val="00CD57F8"/>
    <w:rsid w:val="00CE5B4F"/>
    <w:rsid w:val="00CE701E"/>
    <w:rsid w:val="00CE749E"/>
    <w:rsid w:val="00D103AC"/>
    <w:rsid w:val="00D141FA"/>
    <w:rsid w:val="00D57E3A"/>
    <w:rsid w:val="00D61A54"/>
    <w:rsid w:val="00D70CCE"/>
    <w:rsid w:val="00D761F1"/>
    <w:rsid w:val="00DC057B"/>
    <w:rsid w:val="00DD04F5"/>
    <w:rsid w:val="00DD4E85"/>
    <w:rsid w:val="00DD65E7"/>
    <w:rsid w:val="00DE77E3"/>
    <w:rsid w:val="00DF13A8"/>
    <w:rsid w:val="00DF2848"/>
    <w:rsid w:val="00E01632"/>
    <w:rsid w:val="00E23269"/>
    <w:rsid w:val="00E24093"/>
    <w:rsid w:val="00E47347"/>
    <w:rsid w:val="00E51F52"/>
    <w:rsid w:val="00E6130C"/>
    <w:rsid w:val="00E70235"/>
    <w:rsid w:val="00E721CA"/>
    <w:rsid w:val="00EB1166"/>
    <w:rsid w:val="00EC143E"/>
    <w:rsid w:val="00EC5D6A"/>
    <w:rsid w:val="00ED06CD"/>
    <w:rsid w:val="00EF6343"/>
    <w:rsid w:val="00F07492"/>
    <w:rsid w:val="00F10C74"/>
    <w:rsid w:val="00F430A2"/>
    <w:rsid w:val="00F505AA"/>
    <w:rsid w:val="00F5076D"/>
    <w:rsid w:val="00F647CE"/>
    <w:rsid w:val="00FA21E4"/>
    <w:rsid w:val="00FB7F72"/>
    <w:rsid w:val="00FD52BB"/>
    <w:rsid w:val="00FE5A8F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2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2959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0857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656E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2959F0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B7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">
    <w:name w:val="c1 c2"/>
    <w:basedOn w:val="Normal"/>
    <w:uiPriority w:val="99"/>
    <w:rsid w:val="003D219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3D219D"/>
    <w:rPr>
      <w:rFonts w:cs="Times New Roman"/>
    </w:rPr>
  </w:style>
  <w:style w:type="paragraph" w:customStyle="1" w:styleId="c1c9">
    <w:name w:val="c1 c9"/>
    <w:basedOn w:val="Normal"/>
    <w:uiPriority w:val="99"/>
    <w:rsid w:val="003D219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rsid w:val="003D219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0c6">
    <w:name w:val="c0 c6"/>
    <w:basedOn w:val="DefaultParagraphFont"/>
    <w:uiPriority w:val="99"/>
    <w:rsid w:val="003D219D"/>
    <w:rPr>
      <w:rFonts w:cs="Times New Roman"/>
    </w:rPr>
  </w:style>
  <w:style w:type="character" w:customStyle="1" w:styleId="c0c6c5c14">
    <w:name w:val="c0 c6 c5 c14"/>
    <w:basedOn w:val="DefaultParagraphFont"/>
    <w:uiPriority w:val="99"/>
    <w:rsid w:val="003D219D"/>
    <w:rPr>
      <w:rFonts w:cs="Times New Roman"/>
    </w:rPr>
  </w:style>
  <w:style w:type="paragraph" w:customStyle="1" w:styleId="c1c3">
    <w:name w:val="c1 c3"/>
    <w:basedOn w:val="Normal"/>
    <w:uiPriority w:val="99"/>
    <w:rsid w:val="003D219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1c15">
    <w:name w:val="c1 c15"/>
    <w:basedOn w:val="Normal"/>
    <w:uiPriority w:val="99"/>
    <w:rsid w:val="003D219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8F686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Normal"/>
    <w:uiPriority w:val="99"/>
    <w:rsid w:val="008F686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111">
    <w:name w:val="Font Style111"/>
    <w:basedOn w:val="DefaultParagraphFont"/>
    <w:uiPriority w:val="99"/>
    <w:rsid w:val="008F686D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DefaultParagraphFont"/>
    <w:uiPriority w:val="99"/>
    <w:rsid w:val="008F686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DefaultParagraphFont"/>
    <w:uiPriority w:val="99"/>
    <w:rsid w:val="008F686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0">
    <w:name w:val="Font Style120"/>
    <w:basedOn w:val="DefaultParagraphFont"/>
    <w:uiPriority w:val="99"/>
    <w:rsid w:val="008F686D"/>
    <w:rPr>
      <w:rFonts w:ascii="Times New Roman" w:hAnsi="Times New Roman" w:cs="Times New Roman"/>
      <w:b/>
      <w:bCs/>
      <w:i/>
      <w:i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6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6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6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2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6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6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60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6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6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6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260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26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988</TotalTime>
  <Pages>7</Pages>
  <Words>1743</Words>
  <Characters>9936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50</cp:revision>
  <cp:lastPrinted>2013-10-17T22:04:00Z</cp:lastPrinted>
  <dcterms:created xsi:type="dcterms:W3CDTF">2009-08-27T21:55:00Z</dcterms:created>
  <dcterms:modified xsi:type="dcterms:W3CDTF">2013-10-17T22:08:00Z</dcterms:modified>
</cp:coreProperties>
</file>