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EB" w:rsidRPr="00EF0DA5" w:rsidRDefault="00BC71EF" w:rsidP="00270822">
      <w:pPr>
        <w:jc w:val="center"/>
        <w:rPr>
          <w:b/>
          <w:sz w:val="28"/>
          <w:szCs w:val="28"/>
        </w:rPr>
      </w:pPr>
      <w:r w:rsidRPr="00EF0DA5">
        <w:rPr>
          <w:b/>
          <w:sz w:val="28"/>
          <w:szCs w:val="28"/>
        </w:rPr>
        <w:t>Календарно-тематический план</w:t>
      </w:r>
      <w:r w:rsidR="00EF0DA5">
        <w:rPr>
          <w:b/>
          <w:sz w:val="28"/>
          <w:szCs w:val="28"/>
        </w:rPr>
        <w:t>.</w:t>
      </w:r>
    </w:p>
    <w:tbl>
      <w:tblPr>
        <w:tblStyle w:val="a3"/>
        <w:tblW w:w="16019" w:type="dxa"/>
        <w:tblInd w:w="-318" w:type="dxa"/>
        <w:tblLook w:val="04A0"/>
      </w:tblPr>
      <w:tblGrid>
        <w:gridCol w:w="717"/>
        <w:gridCol w:w="2593"/>
        <w:gridCol w:w="739"/>
        <w:gridCol w:w="934"/>
        <w:gridCol w:w="853"/>
        <w:gridCol w:w="1830"/>
        <w:gridCol w:w="3088"/>
        <w:gridCol w:w="5265"/>
      </w:tblGrid>
      <w:tr w:rsidR="00B83349" w:rsidTr="007F7525">
        <w:trPr>
          <w:trHeight w:val="405"/>
        </w:trPr>
        <w:tc>
          <w:tcPr>
            <w:tcW w:w="507" w:type="dxa"/>
            <w:vMerge w:val="restart"/>
          </w:tcPr>
          <w:p w:rsidR="001C25FF" w:rsidRDefault="001C25FF">
            <w:r>
              <w:t>№</w:t>
            </w:r>
          </w:p>
        </w:tc>
        <w:tc>
          <w:tcPr>
            <w:tcW w:w="2626" w:type="dxa"/>
            <w:vMerge w:val="restart"/>
          </w:tcPr>
          <w:p w:rsidR="001C25FF" w:rsidRDefault="001C25FF" w:rsidP="00270822">
            <w:pPr>
              <w:jc w:val="center"/>
            </w:pPr>
            <w:r>
              <w:t>Изучаемый раздел, тема</w:t>
            </w:r>
          </w:p>
          <w:p w:rsidR="001C25FF" w:rsidRDefault="001C25FF" w:rsidP="00270822">
            <w:pPr>
              <w:jc w:val="center"/>
            </w:pPr>
            <w:r>
              <w:t>учебного материала</w:t>
            </w:r>
          </w:p>
        </w:tc>
        <w:tc>
          <w:tcPr>
            <w:tcW w:w="739" w:type="dxa"/>
            <w:vMerge w:val="restart"/>
          </w:tcPr>
          <w:p w:rsidR="001C25FF" w:rsidRPr="001C25FF" w:rsidRDefault="001C25FF" w:rsidP="00270822">
            <w:pPr>
              <w:jc w:val="center"/>
            </w:pPr>
            <w:r w:rsidRPr="001C25FF">
              <w:t>Кол-во часов</w:t>
            </w:r>
          </w:p>
        </w:tc>
        <w:tc>
          <w:tcPr>
            <w:tcW w:w="934" w:type="dxa"/>
            <w:vMerge w:val="restart"/>
          </w:tcPr>
          <w:p w:rsidR="001C25FF" w:rsidRDefault="001C25FF" w:rsidP="00270822">
            <w:pPr>
              <w:jc w:val="center"/>
            </w:pPr>
            <w:r>
              <w:t>Кален-</w:t>
            </w:r>
            <w:r w:rsidR="00023FA2">
              <w:t xml:space="preserve"> </w:t>
            </w:r>
          </w:p>
          <w:p w:rsidR="001C25FF" w:rsidRDefault="001C25FF" w:rsidP="00270822">
            <w:pPr>
              <w:jc w:val="center"/>
            </w:pPr>
            <w:proofErr w:type="spellStart"/>
            <w:r>
              <w:t>дарные</w:t>
            </w:r>
            <w:proofErr w:type="spellEnd"/>
          </w:p>
          <w:p w:rsidR="001C25FF" w:rsidRDefault="001C25FF" w:rsidP="00270822">
            <w:pPr>
              <w:jc w:val="center"/>
            </w:pPr>
            <w:r>
              <w:t>сроки</w:t>
            </w:r>
          </w:p>
        </w:tc>
        <w:tc>
          <w:tcPr>
            <w:tcW w:w="853" w:type="dxa"/>
            <w:vMerge w:val="restart"/>
          </w:tcPr>
          <w:p w:rsidR="001C25FF" w:rsidRDefault="001C25FF" w:rsidP="00270822">
            <w:pPr>
              <w:jc w:val="center"/>
            </w:pPr>
            <w:proofErr w:type="spellStart"/>
            <w:r>
              <w:t>Факти</w:t>
            </w:r>
            <w:proofErr w:type="spellEnd"/>
            <w:r>
              <w:t>-</w:t>
            </w:r>
          </w:p>
          <w:p w:rsidR="001C25FF" w:rsidRDefault="001C25FF" w:rsidP="00270822">
            <w:pPr>
              <w:jc w:val="center"/>
            </w:pPr>
            <w:proofErr w:type="spellStart"/>
            <w:r>
              <w:t>ческие</w:t>
            </w:r>
            <w:proofErr w:type="spellEnd"/>
          </w:p>
          <w:p w:rsidR="001C25FF" w:rsidRDefault="001C25FF" w:rsidP="00270822">
            <w:pPr>
              <w:jc w:val="center"/>
            </w:pPr>
            <w:r>
              <w:t>сроки</w:t>
            </w:r>
          </w:p>
        </w:tc>
        <w:tc>
          <w:tcPr>
            <w:tcW w:w="10360" w:type="dxa"/>
            <w:gridSpan w:val="3"/>
          </w:tcPr>
          <w:p w:rsidR="001C25FF" w:rsidRDefault="001C25FF" w:rsidP="00270822">
            <w:pPr>
              <w:jc w:val="center"/>
            </w:pPr>
            <w:r>
              <w:t>Планируемые результаты</w:t>
            </w:r>
          </w:p>
        </w:tc>
      </w:tr>
      <w:tr w:rsidR="001D55EB" w:rsidTr="007F7525">
        <w:trPr>
          <w:trHeight w:val="405"/>
        </w:trPr>
        <w:tc>
          <w:tcPr>
            <w:tcW w:w="507" w:type="dxa"/>
            <w:vMerge/>
          </w:tcPr>
          <w:p w:rsidR="001C25FF" w:rsidRDefault="001C25FF"/>
        </w:tc>
        <w:tc>
          <w:tcPr>
            <w:tcW w:w="2626" w:type="dxa"/>
            <w:vMerge/>
          </w:tcPr>
          <w:p w:rsidR="001C25FF" w:rsidRDefault="001C25FF"/>
        </w:tc>
        <w:tc>
          <w:tcPr>
            <w:tcW w:w="739" w:type="dxa"/>
            <w:vMerge/>
          </w:tcPr>
          <w:p w:rsidR="001C25FF" w:rsidRPr="001C25FF" w:rsidRDefault="001C25FF"/>
        </w:tc>
        <w:tc>
          <w:tcPr>
            <w:tcW w:w="934" w:type="dxa"/>
            <w:vMerge/>
          </w:tcPr>
          <w:p w:rsidR="001C25FF" w:rsidRDefault="001C25FF"/>
        </w:tc>
        <w:tc>
          <w:tcPr>
            <w:tcW w:w="853" w:type="dxa"/>
            <w:vMerge/>
          </w:tcPr>
          <w:p w:rsidR="001C25FF" w:rsidRDefault="001C25FF"/>
        </w:tc>
        <w:tc>
          <w:tcPr>
            <w:tcW w:w="1830" w:type="dxa"/>
          </w:tcPr>
          <w:p w:rsidR="001C25FF" w:rsidRDefault="001C25FF" w:rsidP="00270822">
            <w:pPr>
              <w:jc w:val="center"/>
            </w:pPr>
            <w:r>
              <w:t>Знать, понимать</w:t>
            </w:r>
          </w:p>
        </w:tc>
        <w:tc>
          <w:tcPr>
            <w:tcW w:w="3143" w:type="dxa"/>
          </w:tcPr>
          <w:p w:rsidR="001C25FF" w:rsidRDefault="009D4213" w:rsidP="00270822">
            <w:pPr>
              <w:jc w:val="center"/>
            </w:pPr>
            <w:r>
              <w:t>Уметь</w:t>
            </w:r>
          </w:p>
        </w:tc>
        <w:tc>
          <w:tcPr>
            <w:tcW w:w="5387" w:type="dxa"/>
          </w:tcPr>
          <w:p w:rsidR="001C25FF" w:rsidRDefault="009D4213" w:rsidP="00270822">
            <w:pPr>
              <w:jc w:val="center"/>
            </w:pPr>
            <w:r>
              <w:t>УУД</w:t>
            </w:r>
          </w:p>
        </w:tc>
      </w:tr>
      <w:tr w:rsidR="004059F4" w:rsidTr="007F7525">
        <w:tc>
          <w:tcPr>
            <w:tcW w:w="507" w:type="dxa"/>
          </w:tcPr>
          <w:p w:rsidR="004059F4" w:rsidRDefault="004059F4" w:rsidP="00925361"/>
          <w:p w:rsidR="004059F4" w:rsidRDefault="004059F4" w:rsidP="00925361">
            <w:r>
              <w:t>1.</w:t>
            </w:r>
          </w:p>
        </w:tc>
        <w:tc>
          <w:tcPr>
            <w:tcW w:w="2626" w:type="dxa"/>
          </w:tcPr>
          <w:p w:rsidR="004059F4" w:rsidRDefault="004059F4" w:rsidP="00925361">
            <w:pPr>
              <w:rPr>
                <w:b/>
              </w:rPr>
            </w:pPr>
            <w:r w:rsidRPr="00023FA2">
              <w:rPr>
                <w:b/>
              </w:rPr>
              <w:t>Раздел 1. АЛГОРИТМЫ.</w:t>
            </w:r>
          </w:p>
          <w:p w:rsidR="004059F4" w:rsidRPr="00023FA2" w:rsidRDefault="004059F4" w:rsidP="00925361">
            <w:r w:rsidRPr="00023FA2">
              <w:t>В</w:t>
            </w:r>
            <w:r>
              <w:t>ведение. Алгоритм.</w:t>
            </w:r>
          </w:p>
        </w:tc>
        <w:tc>
          <w:tcPr>
            <w:tcW w:w="739" w:type="dxa"/>
          </w:tcPr>
          <w:p w:rsidR="004059F4" w:rsidRPr="00EF0DA5" w:rsidRDefault="004059F4" w:rsidP="00EF0DA5">
            <w:pPr>
              <w:jc w:val="center"/>
              <w:rPr>
                <w:b/>
              </w:rPr>
            </w:pPr>
            <w:r w:rsidRPr="00EF0DA5">
              <w:rPr>
                <w:b/>
              </w:rPr>
              <w:t>10</w:t>
            </w:r>
          </w:p>
          <w:p w:rsidR="004059F4" w:rsidRPr="001C25FF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Понятие </w:t>
            </w:r>
            <w:r w:rsidRPr="00270822">
              <w:rPr>
                <w:i/>
              </w:rPr>
              <w:t>алгоритма</w:t>
            </w:r>
          </w:p>
        </w:tc>
        <w:tc>
          <w:tcPr>
            <w:tcW w:w="3143" w:type="dxa"/>
          </w:tcPr>
          <w:p w:rsidR="004059F4" w:rsidRDefault="004059F4" w:rsidP="00925361">
            <w:r>
              <w:t>Построчно записывать алгоритмы</w:t>
            </w:r>
          </w:p>
        </w:tc>
        <w:tc>
          <w:tcPr>
            <w:tcW w:w="5387" w:type="dxa"/>
            <w:vMerge w:val="restart"/>
          </w:tcPr>
          <w:p w:rsidR="00455740" w:rsidRDefault="00925361" w:rsidP="0092536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7F7525" w:rsidRDefault="007F7525" w:rsidP="007F7525">
            <w:pPr>
              <w:pStyle w:val="western"/>
              <w:ind w:firstLine="706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на этапе начального обучения предусмотрены два отдельных компонента: логико-алгоритмический и технологический. </w:t>
            </w:r>
          </w:p>
          <w:p w:rsidR="007F7525" w:rsidRDefault="007F7525" w:rsidP="007F7525">
            <w:pPr>
              <w:pStyle w:val="western"/>
              <w:ind w:firstLine="706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Логико-алгоритмический компонент информатики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прежде всего на развитие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 универсальных 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логических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 действий 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познавательные УУД)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Основная цель уроков логико-алгоритмического компонента информатики в начальной школе </w:t>
            </w:r>
            <w:r>
              <w:rPr>
                <w:rFonts w:ascii="Symbol" w:hAnsi="Symbol" w:cs="Times New Roman"/>
                <w:b w:val="0"/>
                <w:bCs w:val="0"/>
                <w:sz w:val="24"/>
                <w:szCs w:val="24"/>
              </w:rPr>
              <w:sym w:font="Symbol" w:char="002D"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научить детей применять при выполнении заданий приёмы и методы из областей, относимых к информатике, с опорой на выделение и описание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их признаков и составных частей в виде схем и таблиц, отношений между объектами в виде схем,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 действий 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объектов (или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 действий 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над объектами)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виде алгоритмов,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логики рассуждений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виде схем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логического вывода. Кроме того, изучение алгоритмов как планов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действий</w:t>
            </w:r>
            <w:proofErr w:type="gramStart"/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приводящих к заданной цели, включающее способы описания алгоритмов, описание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действий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наступающих при выполнении некоторых условий, описание повторяющихся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действий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поиск ошибок и исправление алгоритмов, вносит вклад в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универсальные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учебные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действия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составление планов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действий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их выполнение. Принципиальная позиция в курсе логико-алгоритмического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компонента информатики – любой аргументированный ответ считается правильным (следствие принципа множественности моделей) – приводит учащихся к необходимости аргументировать свои ответы, внося тем самым вклад в формирование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универсальных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учебных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действий</w:t>
            </w:r>
            <w:proofErr w:type="gramStart"/>
            <w:r>
              <w:rPr>
                <w:rStyle w:val="highligh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proofErr w:type="gramEnd"/>
          </w:p>
          <w:p w:rsidR="007F7525" w:rsidRDefault="007F7525" w:rsidP="007F7525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Технологический компонент информатики («Информатика и ИКТ») нацелен на достижение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результатов обучения, связанных с использованием средств информационных и коммуникационных </w:t>
            </w:r>
            <w:r>
              <w:rPr>
                <w:rStyle w:val="highlight"/>
                <w:rFonts w:ascii="Times New Roman" w:hAnsi="Times New Roman" w:cs="Times New Roman"/>
                <w:b/>
                <w:bCs/>
                <w:sz w:val="24"/>
                <w:szCs w:val="24"/>
              </w:rPr>
              <w:t> технологий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решения коммуникативных и познавательных задач, включая поиск, сбор, обработку, анализ, организацию, передачу и интерпретацию информации. Нацеленность технологического компонента информатики на применение средств ИКТ в качестве инструмента в учёбе и повседневной жизни, а также завершение изучения отдельных модулей курса созданием творческих работ (мини-проектов) позволяет формировать у учащихся такие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b/>
                <w:bCs/>
                <w:sz w:val="24"/>
                <w:szCs w:val="24"/>
              </w:rPr>
              <w:t> универсальные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b/>
                <w:bCs/>
                <w:sz w:val="24"/>
                <w:szCs w:val="24"/>
              </w:rPr>
              <w:t> учебные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b/>
                <w:bCs/>
                <w:sz w:val="24"/>
                <w:szCs w:val="24"/>
              </w:rPr>
              <w:t> действия</w:t>
            </w:r>
            <w:proofErr w:type="gramStart"/>
            <w:r>
              <w:rPr>
                <w:rStyle w:val="highlight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 постановка цели при выполнении итоговых проектных работ, планирование </w:t>
            </w:r>
            <w:r>
              <w:rPr>
                <w:rStyle w:val="highlight"/>
                <w:rFonts w:ascii="Times New Roman" w:hAnsi="Times New Roman" w:cs="Times New Roman"/>
                <w:b/>
                <w:bCs/>
                <w:sz w:val="24"/>
                <w:szCs w:val="24"/>
              </w:rPr>
              <w:t> действий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ориентация на конечный результат, сравнение результата с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Характеристика личностных, регулятивных, познавательных, коммуникативных универсальных учебных действий</w:t>
            </w:r>
          </w:p>
          <w:p w:rsidR="007F7525" w:rsidRDefault="007F7525" w:rsidP="007F75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7F7525" w:rsidRDefault="007F7525" w:rsidP="007F7525"/>
          <w:p w:rsidR="00925361" w:rsidRDefault="00925361" w:rsidP="0092536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25361" w:rsidRDefault="00925361" w:rsidP="0092536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25361" w:rsidRPr="00925361" w:rsidRDefault="00925361" w:rsidP="00925361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Личностные универсальные учебные действия: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личностное, профессиональное, жизненное самоопределение;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т. е. установление обучающимися связи между целью учебной деятельности и её мотивом</w:t>
            </w:r>
            <w:proofErr w:type="gram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ченик должен уметь ответить на вопрос: </w:t>
            </w:r>
            <w:r w:rsidRPr="00945D1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какое значение и какой смысл имеет для меня учение?)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45D1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Регулятивные универсальные учебные действия</w:t>
            </w:r>
            <w:r w:rsidRPr="00945D1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обеспечивают </w:t>
            </w:r>
            <w:proofErr w:type="gram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организацию своей учебной деятельности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прогнозирование — предвосхищение результата и уровня усвоения знаний, его временных  характеристик;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оценка — выделение и осознание </w:t>
            </w:r>
            <w:proofErr w:type="gram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45D1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 универсальные учебные действия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включают: </w:t>
            </w:r>
            <w:proofErr w:type="spell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логические учебные действия, а также постановку и решение проблемы.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45D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Общеучебные</w:t>
            </w:r>
            <w:proofErr w:type="spellEnd"/>
            <w:r w:rsidRPr="00945D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универсальные действия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поиск и выделение необходимой решение рабочих задач с использованием общедоступных в начальной школе инструментов ИКТ и источников информации, в том числе информации;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структурирование знаний;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выбор наиболее эффективных способов решения задач </w:t>
            </w:r>
            <w:proofErr w:type="gram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зависимости от конкретных условий;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определение основной и второстепенной информации; свободная ориентация и восприятие текстов </w:t>
            </w:r>
            <w:proofErr w:type="gramStart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художественного</w:t>
            </w:r>
            <w:proofErr w:type="gramEnd"/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научного, публицистического и официально-делового стилей; понимание и адекватная оценка языка средств массовой информации;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</w:t>
            </w:r>
            <w:proofErr w:type="gramEnd"/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преобразование модели с целью выявления общих законов, определяющих данную предметную область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5D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Логические универсальные действия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синтез — составление целого из частей, в том числе самостоятельное достраивание с восполнением недостающих компонентов;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выбор оснований и критериев для сравнения, сертификации, классификации объектов;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подведение под понятие, выведение следствий;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установление причинно-следственных связей, представление цепочек объектов и явлений;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доказательство;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выдвижение гипотез и их обоснование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5D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Постановка и решение проблемы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формулирование проблемы;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самостоятельное создание способов решения проблем творческого и поискового характера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5D1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Коммуникативные универсальные учебные действия </w:t>
            </w:r>
            <w:r w:rsidRPr="00945D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обеспечивают социальную компетентность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постановка вопросов — инициативное сотрудничество в поиске и сборе информации;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управление поведением партнёра — контроль, коррекция, оценка его действий;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25361" w:rsidRPr="00945D1F" w:rsidRDefault="00925361" w:rsidP="0092536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45D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‒</w:t>
            </w:r>
            <w:r w:rsidRPr="00945D1F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945D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владение монологической и диалогической формами речи в соответствии с грамматическими и синтаксическими</w:t>
            </w:r>
            <w:r w:rsidRPr="00945D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нормами родного языка, современных средств коммуникации</w:t>
            </w:r>
          </w:p>
          <w:p w:rsidR="00455740" w:rsidRPr="00945D1F" w:rsidRDefault="00455740" w:rsidP="0092536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2.</w:t>
            </w:r>
          </w:p>
        </w:tc>
        <w:tc>
          <w:tcPr>
            <w:tcW w:w="2626" w:type="dxa"/>
          </w:tcPr>
          <w:p w:rsidR="004059F4" w:rsidRDefault="004059F4" w:rsidP="00925361">
            <w:r>
              <w:t>Схема алгоритма.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Построчную запись алгоритмов</w:t>
            </w:r>
          </w:p>
        </w:tc>
        <w:tc>
          <w:tcPr>
            <w:tcW w:w="3143" w:type="dxa"/>
          </w:tcPr>
          <w:p w:rsidR="004059F4" w:rsidRDefault="004059F4" w:rsidP="00925361">
            <w:r>
              <w:t>Выполнять простые алгоритмы и составлять свои по аналогии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3.</w:t>
            </w:r>
          </w:p>
        </w:tc>
        <w:tc>
          <w:tcPr>
            <w:tcW w:w="2626" w:type="dxa"/>
          </w:tcPr>
          <w:p w:rsidR="004059F4" w:rsidRDefault="004059F4" w:rsidP="00925361">
            <w:r>
              <w:t>Ветвление в алгоритме.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Запись алгоритмов и запись с помощью блок-схем</w:t>
            </w:r>
          </w:p>
        </w:tc>
        <w:tc>
          <w:tcPr>
            <w:tcW w:w="3143" w:type="dxa"/>
          </w:tcPr>
          <w:p w:rsidR="004059F4" w:rsidRDefault="004059F4" w:rsidP="00925361">
            <w:r>
              <w:t>Выполнять простые алгоритмы и составлять свои по аналогии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4.</w:t>
            </w:r>
          </w:p>
        </w:tc>
        <w:tc>
          <w:tcPr>
            <w:tcW w:w="2626" w:type="dxa"/>
          </w:tcPr>
          <w:p w:rsidR="004059F4" w:rsidRDefault="004059F4" w:rsidP="00925361">
            <w:r>
              <w:t>Цикл в алгоритме.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Выполнение алгоритма, составление алгоритма, нахождение ошибок в алгоритме</w:t>
            </w:r>
          </w:p>
        </w:tc>
        <w:tc>
          <w:tcPr>
            <w:tcW w:w="3143" w:type="dxa"/>
          </w:tcPr>
          <w:p w:rsidR="004059F4" w:rsidRDefault="004059F4" w:rsidP="00925361">
            <w:r>
              <w:t>Выполнять построчную запись алгоритмов с помощью блок-схем; выполнять простые алгоритмы и составлять свои по аналогии.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5.</w:t>
            </w:r>
          </w:p>
        </w:tc>
        <w:tc>
          <w:tcPr>
            <w:tcW w:w="2626" w:type="dxa"/>
          </w:tcPr>
          <w:p w:rsidR="004059F4" w:rsidRDefault="004059F4" w:rsidP="00925361">
            <w:r>
              <w:t>Алгоритмы с ветвлениями и циклами.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Понятие </w:t>
            </w:r>
            <w:r w:rsidRPr="001C2DA1">
              <w:rPr>
                <w:i/>
              </w:rPr>
              <w:t>алгоритма</w:t>
            </w:r>
          </w:p>
        </w:tc>
        <w:tc>
          <w:tcPr>
            <w:tcW w:w="3143" w:type="dxa"/>
          </w:tcPr>
          <w:p w:rsidR="004059F4" w:rsidRDefault="004059F4" w:rsidP="00925361">
            <w:r>
              <w:t>Выполнять построчную запись алгоритмов с помощью блок-схем; выполнять простые алгоритмы и составлять свои по аналогии.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6.</w:t>
            </w:r>
          </w:p>
        </w:tc>
        <w:tc>
          <w:tcPr>
            <w:tcW w:w="2626" w:type="dxa"/>
          </w:tcPr>
          <w:p w:rsidR="004059F4" w:rsidRDefault="004059F4" w:rsidP="00925361">
            <w:r>
              <w:t>Закрепление ЗУН по теме «Алгоритмы».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Понятие </w:t>
            </w:r>
            <w:r w:rsidRPr="001C2DA1">
              <w:rPr>
                <w:i/>
              </w:rPr>
              <w:t>алгоритма</w:t>
            </w:r>
          </w:p>
        </w:tc>
        <w:tc>
          <w:tcPr>
            <w:tcW w:w="3143" w:type="dxa"/>
          </w:tcPr>
          <w:p w:rsidR="004059F4" w:rsidRDefault="004059F4" w:rsidP="00925361">
            <w:r>
              <w:t>Составлять алгоритмы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7.</w:t>
            </w:r>
          </w:p>
        </w:tc>
        <w:tc>
          <w:tcPr>
            <w:tcW w:w="2626" w:type="dxa"/>
          </w:tcPr>
          <w:p w:rsidR="004059F4" w:rsidRDefault="004059F4" w:rsidP="00925361">
            <w:r>
              <w:t>Подготовка к контрольной работе по теме «Алгоритмы».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Понятие </w:t>
            </w:r>
            <w:r w:rsidRPr="001C2DA1">
              <w:rPr>
                <w:i/>
              </w:rPr>
              <w:t>алгоритма</w:t>
            </w:r>
          </w:p>
        </w:tc>
        <w:tc>
          <w:tcPr>
            <w:tcW w:w="3143" w:type="dxa"/>
          </w:tcPr>
          <w:p w:rsidR="004059F4" w:rsidRDefault="004059F4" w:rsidP="00925361">
            <w:r>
              <w:t>Выполнять построчную запись алгоритмов с помощью блок-схем; выполнять простые алгоритмы и составлять свои по аналогии.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8.</w:t>
            </w:r>
          </w:p>
        </w:tc>
        <w:tc>
          <w:tcPr>
            <w:tcW w:w="2626" w:type="dxa"/>
          </w:tcPr>
          <w:p w:rsidR="004059F4" w:rsidRPr="008E2AA0" w:rsidRDefault="004059F4" w:rsidP="00925361">
            <w:pPr>
              <w:rPr>
                <w:b/>
              </w:rPr>
            </w:pPr>
            <w:r w:rsidRPr="008E2AA0">
              <w:rPr>
                <w:b/>
              </w:rPr>
              <w:t>Контрольная работа по теме «Алгоритмы».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Выполнение контрольной работы</w:t>
            </w:r>
          </w:p>
        </w:tc>
        <w:tc>
          <w:tcPr>
            <w:tcW w:w="3143" w:type="dxa"/>
          </w:tcPr>
          <w:p w:rsidR="004059F4" w:rsidRDefault="004059F4" w:rsidP="00925361">
            <w:r>
              <w:t xml:space="preserve">Выполнять построчную запись алгоритмов с помощью блок-схем; выполнять простые алгоритмы и составлять свои </w:t>
            </w:r>
            <w:r>
              <w:lastRenderedPageBreak/>
              <w:t>по аналогии.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lastRenderedPageBreak/>
              <w:t>9.</w:t>
            </w:r>
          </w:p>
        </w:tc>
        <w:tc>
          <w:tcPr>
            <w:tcW w:w="2626" w:type="dxa"/>
          </w:tcPr>
          <w:p w:rsidR="004059F4" w:rsidRDefault="004059F4" w:rsidP="00925361">
            <w:r>
              <w:t>Анализ контрольной работы. Работа над ошибками.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Составление алгоритма. Поиск ошибок в алгоритме.</w:t>
            </w:r>
          </w:p>
        </w:tc>
        <w:tc>
          <w:tcPr>
            <w:tcW w:w="3143" w:type="dxa"/>
          </w:tcPr>
          <w:p w:rsidR="004059F4" w:rsidRDefault="004059F4" w:rsidP="00925361">
            <w:r>
              <w:t>Выполнять построчную запись алгоритмов с помощью блок-схем; выполнять простые алгоритмы и составлять свои по аналогии.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rPr>
          <w:trHeight w:val="701"/>
        </w:trPr>
        <w:tc>
          <w:tcPr>
            <w:tcW w:w="507" w:type="dxa"/>
          </w:tcPr>
          <w:p w:rsidR="004059F4" w:rsidRDefault="004059F4" w:rsidP="00925361">
            <w:r>
              <w:t>10.</w:t>
            </w:r>
          </w:p>
        </w:tc>
        <w:tc>
          <w:tcPr>
            <w:tcW w:w="2626" w:type="dxa"/>
          </w:tcPr>
          <w:p w:rsidR="004059F4" w:rsidRDefault="004059F4" w:rsidP="00925361">
            <w:r>
              <w:t>Повторение по теме «Алгоритмы».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Составление алгоритмов.</w:t>
            </w:r>
          </w:p>
        </w:tc>
        <w:tc>
          <w:tcPr>
            <w:tcW w:w="3143" w:type="dxa"/>
          </w:tcPr>
          <w:p w:rsidR="004059F4" w:rsidRDefault="004059F4" w:rsidP="00925361">
            <w:r>
              <w:t>Выполнять алгоритмы.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10632" w:type="dxa"/>
            <w:gridSpan w:val="7"/>
          </w:tcPr>
          <w:p w:rsidR="004059F4" w:rsidRPr="00341D93" w:rsidRDefault="00925361" w:rsidP="00EF0DA5">
            <w:pPr>
              <w:jc w:val="center"/>
              <w:rPr>
                <w:b/>
              </w:rPr>
            </w:pPr>
            <w:r>
              <w:rPr>
                <w:b/>
              </w:rPr>
              <w:t>Раздел 2. ГРУППЫ (КЛАССЫ) О</w:t>
            </w:r>
            <w:r w:rsidR="004059F4" w:rsidRPr="00341D93">
              <w:rPr>
                <w:b/>
              </w:rPr>
              <w:t xml:space="preserve">БЪЕКТОВ </w:t>
            </w:r>
            <w:proofErr w:type="gramStart"/>
            <w:r w:rsidR="004059F4" w:rsidRPr="00341D93">
              <w:rPr>
                <w:b/>
              </w:rPr>
              <w:t xml:space="preserve">( </w:t>
            </w:r>
            <w:proofErr w:type="gramEnd"/>
            <w:r w:rsidR="004059F4" w:rsidRPr="00341D93">
              <w:rPr>
                <w:b/>
              </w:rPr>
              <w:t>7 ЧАСОВ).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11.</w:t>
            </w:r>
          </w:p>
        </w:tc>
        <w:tc>
          <w:tcPr>
            <w:tcW w:w="2626" w:type="dxa"/>
          </w:tcPr>
          <w:p w:rsidR="004059F4" w:rsidRDefault="004059F4" w:rsidP="00925361">
            <w:r>
              <w:t>Объекты. Состав и действия объектов.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Общие названия и отдельные объекты</w:t>
            </w:r>
          </w:p>
        </w:tc>
        <w:tc>
          <w:tcPr>
            <w:tcW w:w="3143" w:type="dxa"/>
          </w:tcPr>
          <w:p w:rsidR="004059F4" w:rsidRDefault="004059F4" w:rsidP="00925361">
            <w:r>
              <w:t>Находить общее в составных частях и действиях у всех предметов из одного класса.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12.</w:t>
            </w:r>
          </w:p>
        </w:tc>
        <w:tc>
          <w:tcPr>
            <w:tcW w:w="2626" w:type="dxa"/>
          </w:tcPr>
          <w:p w:rsidR="004059F4" w:rsidRDefault="004059F4" w:rsidP="00925361">
            <w:r>
              <w:t>Группа объектов. Общее название.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Общие названия и отдельные объекты. Разные объекты с общим названием.</w:t>
            </w:r>
          </w:p>
        </w:tc>
        <w:tc>
          <w:tcPr>
            <w:tcW w:w="3143" w:type="dxa"/>
          </w:tcPr>
          <w:p w:rsidR="004059F4" w:rsidRDefault="004059F4" w:rsidP="00925361">
            <w:r>
              <w:t xml:space="preserve">Находить общее в составных частях и действиях у всех предметов из одного класса           </w:t>
            </w:r>
            <w:proofErr w:type="gramStart"/>
            <w:r>
              <w:t xml:space="preserve">( </w:t>
            </w:r>
            <w:proofErr w:type="gramEnd"/>
            <w:r>
              <w:t>группы однородных предметов).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13.</w:t>
            </w:r>
          </w:p>
        </w:tc>
        <w:tc>
          <w:tcPr>
            <w:tcW w:w="2626" w:type="dxa"/>
          </w:tcPr>
          <w:p w:rsidR="004059F4" w:rsidRDefault="004059F4" w:rsidP="00925361">
            <w:r>
              <w:t>Общие свойства объектов группы. Особенные свойства объектов группы.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Разные общие названия одного отдельного объекта. Состав и действия объектов с одним общим названием. Отличительные признаки.</w:t>
            </w:r>
          </w:p>
        </w:tc>
        <w:tc>
          <w:tcPr>
            <w:tcW w:w="3143" w:type="dxa"/>
          </w:tcPr>
          <w:p w:rsidR="004059F4" w:rsidRDefault="004059F4" w:rsidP="00925361">
            <w:r>
              <w:t xml:space="preserve">Называть общие признаки предметов из одного класса            </w:t>
            </w:r>
            <w:proofErr w:type="gramStart"/>
            <w:r>
              <w:t xml:space="preserve">( </w:t>
            </w:r>
            <w:proofErr w:type="gramEnd"/>
            <w:r>
              <w:t>группы однородных предметов).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14.</w:t>
            </w:r>
          </w:p>
        </w:tc>
        <w:tc>
          <w:tcPr>
            <w:tcW w:w="2626" w:type="dxa"/>
          </w:tcPr>
          <w:p w:rsidR="004059F4" w:rsidRDefault="004059F4" w:rsidP="00925361">
            <w:r>
              <w:t>Единичное имя объекта. Отличительные признаки объектов. Подготовка к контрольной работе по теме «Объекты».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Значения отличительных признаков (атрибутов) у разных объектов в группе. Имена объектов.</w:t>
            </w:r>
          </w:p>
        </w:tc>
        <w:tc>
          <w:tcPr>
            <w:tcW w:w="3143" w:type="dxa"/>
          </w:tcPr>
          <w:p w:rsidR="004059F4" w:rsidRDefault="004059F4" w:rsidP="00925361">
            <w:r>
              <w:t xml:space="preserve">Называть общие признаки предметов из одного класса            </w:t>
            </w:r>
            <w:proofErr w:type="gramStart"/>
            <w:r>
              <w:t xml:space="preserve">( </w:t>
            </w:r>
            <w:proofErr w:type="gramEnd"/>
            <w:r>
              <w:t>группы однородных предметов) и значения признаков у разных предметов из этого класса.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15.</w:t>
            </w:r>
          </w:p>
        </w:tc>
        <w:tc>
          <w:tcPr>
            <w:tcW w:w="2626" w:type="dxa"/>
          </w:tcPr>
          <w:p w:rsidR="004059F4" w:rsidRPr="008E2AA0" w:rsidRDefault="004059F4" w:rsidP="00925361">
            <w:pPr>
              <w:rPr>
                <w:b/>
              </w:rPr>
            </w:pPr>
            <w:r w:rsidRPr="008E2AA0">
              <w:rPr>
                <w:b/>
              </w:rPr>
              <w:t>Контрольная работа по теме «Объекты».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Выполнение контрольной </w:t>
            </w:r>
            <w:r>
              <w:lastRenderedPageBreak/>
              <w:t>работы.</w:t>
            </w:r>
          </w:p>
        </w:tc>
        <w:tc>
          <w:tcPr>
            <w:tcW w:w="3143" w:type="dxa"/>
          </w:tcPr>
          <w:p w:rsidR="004059F4" w:rsidRDefault="004059F4" w:rsidP="00925361">
            <w:r>
              <w:lastRenderedPageBreak/>
              <w:t xml:space="preserve">Называть общие признаки предметов из одного класса            </w:t>
            </w:r>
            <w:proofErr w:type="gramStart"/>
            <w:r>
              <w:lastRenderedPageBreak/>
              <w:t xml:space="preserve">( </w:t>
            </w:r>
            <w:proofErr w:type="gramEnd"/>
            <w:r>
              <w:t>группы однородных предметов) и значения признаков у разных предметов из этого класса.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lastRenderedPageBreak/>
              <w:t>16.</w:t>
            </w:r>
          </w:p>
        </w:tc>
        <w:tc>
          <w:tcPr>
            <w:tcW w:w="2626" w:type="dxa"/>
          </w:tcPr>
          <w:p w:rsidR="004059F4" w:rsidRDefault="004059F4" w:rsidP="00925361">
            <w:r>
              <w:t xml:space="preserve">Анализ контрольной работы  </w:t>
            </w:r>
            <w:proofErr w:type="gramStart"/>
            <w:r>
              <w:t xml:space="preserve">( </w:t>
            </w:r>
            <w:proofErr w:type="gramEnd"/>
            <w:r>
              <w:t>работа над ошибками).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Выполнение работы над ошибками</w:t>
            </w:r>
          </w:p>
        </w:tc>
        <w:tc>
          <w:tcPr>
            <w:tcW w:w="3143" w:type="dxa"/>
          </w:tcPr>
          <w:p w:rsidR="004059F4" w:rsidRDefault="004059F4" w:rsidP="00925361">
            <w:r>
              <w:t xml:space="preserve">Называть общие признаки предметов из одного класса            </w:t>
            </w:r>
            <w:proofErr w:type="gramStart"/>
            <w:r>
              <w:t xml:space="preserve">( </w:t>
            </w:r>
            <w:proofErr w:type="gramEnd"/>
            <w:r>
              <w:t>группы однородных предметов) и значения признаков у разных предметов из этого класса.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17.</w:t>
            </w:r>
          </w:p>
        </w:tc>
        <w:tc>
          <w:tcPr>
            <w:tcW w:w="2626" w:type="dxa"/>
          </w:tcPr>
          <w:p w:rsidR="004059F4" w:rsidRDefault="004059F4" w:rsidP="00925361">
            <w:r>
              <w:t>Повторение по теме «Объекты».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 </w:t>
            </w:r>
            <w:proofErr w:type="gramStart"/>
            <w:r>
              <w:t xml:space="preserve">( </w:t>
            </w:r>
            <w:proofErr w:type="gramEnd"/>
            <w:r>
              <w:t>атрибуты) у разных объектов в группе. Имена объектов.</w:t>
            </w:r>
          </w:p>
        </w:tc>
        <w:tc>
          <w:tcPr>
            <w:tcW w:w="3143" w:type="dxa"/>
          </w:tcPr>
          <w:p w:rsidR="004059F4" w:rsidRDefault="004059F4" w:rsidP="00925361">
            <w:r>
              <w:t xml:space="preserve">Называть общие признаки предметов из одного класса            </w:t>
            </w:r>
            <w:proofErr w:type="gramStart"/>
            <w:r>
              <w:t xml:space="preserve">( </w:t>
            </w:r>
            <w:proofErr w:type="gramEnd"/>
            <w:r>
              <w:t>группы однородных предметов) и значения признаков у разных предметов из этого класса.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10632" w:type="dxa"/>
            <w:gridSpan w:val="7"/>
          </w:tcPr>
          <w:p w:rsidR="004059F4" w:rsidRPr="00B83349" w:rsidRDefault="004059F4" w:rsidP="00EF0DA5">
            <w:pPr>
              <w:jc w:val="center"/>
              <w:rPr>
                <w:b/>
              </w:rPr>
            </w:pPr>
            <w:r w:rsidRPr="00B83349">
              <w:rPr>
                <w:b/>
              </w:rPr>
              <w:t xml:space="preserve">Раздел 3. </w:t>
            </w:r>
            <w:proofErr w:type="gramStart"/>
            <w:r w:rsidRPr="00B83349">
              <w:rPr>
                <w:b/>
              </w:rPr>
              <w:t>ЛОГИЧЕСКИЕ РАССУЖДЕНИЯ</w:t>
            </w:r>
            <w:proofErr w:type="gramEnd"/>
            <w:r w:rsidRPr="00B83349">
              <w:rPr>
                <w:b/>
              </w:rPr>
              <w:t xml:space="preserve"> (10 часов).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18.</w:t>
            </w:r>
          </w:p>
        </w:tc>
        <w:tc>
          <w:tcPr>
            <w:tcW w:w="2626" w:type="dxa"/>
          </w:tcPr>
          <w:p w:rsidR="004059F4" w:rsidRDefault="004059F4" w:rsidP="00925361">
            <w:r>
              <w:t>Множество. Число элементов множества. Подмножество.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Понятия </w:t>
            </w:r>
            <w:r w:rsidRPr="00367AA9">
              <w:rPr>
                <w:i/>
              </w:rPr>
              <w:t>множество, подмножество</w:t>
            </w:r>
            <w:r>
              <w:t>.</w:t>
            </w:r>
          </w:p>
          <w:p w:rsidR="004059F4" w:rsidRDefault="004059F4" w:rsidP="00925361">
            <w:r>
              <w:t>Высказывания со словами «все», «не все», «никакие».</w:t>
            </w:r>
          </w:p>
        </w:tc>
        <w:tc>
          <w:tcPr>
            <w:tcW w:w="3143" w:type="dxa"/>
          </w:tcPr>
          <w:p w:rsidR="004059F4" w:rsidRDefault="004059F4" w:rsidP="00925361">
            <w:r>
              <w:t xml:space="preserve">Понятия </w:t>
            </w:r>
            <w:r w:rsidRPr="001D55EB">
              <w:rPr>
                <w:i/>
              </w:rPr>
              <w:t>множество, подмножество, элемент множества.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19.</w:t>
            </w:r>
          </w:p>
        </w:tc>
        <w:tc>
          <w:tcPr>
            <w:tcW w:w="2626" w:type="dxa"/>
          </w:tcPr>
          <w:p w:rsidR="004059F4" w:rsidRDefault="004059F4" w:rsidP="00925361">
            <w:r>
              <w:t xml:space="preserve">Элементы, не принадлежащие множеству. Пересечение </w:t>
            </w:r>
            <w:r>
              <w:lastRenderedPageBreak/>
              <w:t>множеств.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lastRenderedPageBreak/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Понятия </w:t>
            </w:r>
            <w:r w:rsidRPr="001D55EB">
              <w:rPr>
                <w:i/>
              </w:rPr>
              <w:t xml:space="preserve">множество, подмножество, </w:t>
            </w:r>
            <w:r w:rsidRPr="001D55EB">
              <w:rPr>
                <w:i/>
              </w:rPr>
              <w:lastRenderedPageBreak/>
              <w:t>пересечение множеств.</w:t>
            </w:r>
          </w:p>
        </w:tc>
        <w:tc>
          <w:tcPr>
            <w:tcW w:w="3143" w:type="dxa"/>
          </w:tcPr>
          <w:p w:rsidR="004059F4" w:rsidRDefault="004059F4" w:rsidP="00925361">
            <w:r>
              <w:lastRenderedPageBreak/>
              <w:t xml:space="preserve">Находить на рисунке область пересечения двух множеств и называть элементы из этой </w:t>
            </w:r>
            <w:r>
              <w:lastRenderedPageBreak/>
              <w:t>области.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lastRenderedPageBreak/>
              <w:t>20.</w:t>
            </w:r>
          </w:p>
        </w:tc>
        <w:tc>
          <w:tcPr>
            <w:tcW w:w="2626" w:type="dxa"/>
          </w:tcPr>
          <w:p w:rsidR="004059F4" w:rsidRDefault="004059F4" w:rsidP="00925361">
            <w:r>
              <w:t>Пересечение и объединение множеств.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Понятия </w:t>
            </w:r>
            <w:r w:rsidRPr="001D55EB">
              <w:rPr>
                <w:i/>
              </w:rPr>
              <w:t>множе</w:t>
            </w:r>
            <w:r>
              <w:rPr>
                <w:i/>
              </w:rPr>
              <w:t xml:space="preserve">ство, подмножество, объединение </w:t>
            </w:r>
            <w:r w:rsidRPr="001D55EB">
              <w:rPr>
                <w:i/>
              </w:rPr>
              <w:t>множеств.</w:t>
            </w:r>
          </w:p>
        </w:tc>
        <w:tc>
          <w:tcPr>
            <w:tcW w:w="3143" w:type="dxa"/>
            <w:vMerge w:val="restart"/>
          </w:tcPr>
          <w:p w:rsidR="004059F4" w:rsidRDefault="004059F4" w:rsidP="00925361">
            <w:r>
              <w:t>Находить на рисунке область пересечения двух множеств и называть элементы из этой области.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21.</w:t>
            </w:r>
          </w:p>
        </w:tc>
        <w:tc>
          <w:tcPr>
            <w:tcW w:w="2626" w:type="dxa"/>
          </w:tcPr>
          <w:p w:rsidR="004059F4" w:rsidRDefault="004059F4" w:rsidP="00925361">
            <w:r>
              <w:t>Истинность высказывания. Отрицание. Истинность высказываний со словом «не».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Отношения между множествами. Истинность высказываний со словом «не».</w:t>
            </w:r>
          </w:p>
        </w:tc>
        <w:tc>
          <w:tcPr>
            <w:tcW w:w="3143" w:type="dxa"/>
            <w:vMerge/>
          </w:tcPr>
          <w:p w:rsidR="004059F4" w:rsidRDefault="004059F4" w:rsidP="00925361"/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22.</w:t>
            </w:r>
          </w:p>
        </w:tc>
        <w:tc>
          <w:tcPr>
            <w:tcW w:w="2626" w:type="dxa"/>
          </w:tcPr>
          <w:p w:rsidR="004059F4" w:rsidRDefault="004059F4" w:rsidP="00925361">
            <w:r>
              <w:t>Истинность высказываний со словами «и», «или».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Отношения между множествами. Истинность высказываний со словами «и», «или».</w:t>
            </w:r>
          </w:p>
        </w:tc>
        <w:tc>
          <w:tcPr>
            <w:tcW w:w="3143" w:type="dxa"/>
            <w:vMerge/>
          </w:tcPr>
          <w:p w:rsidR="004059F4" w:rsidRDefault="004059F4" w:rsidP="00925361"/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23.</w:t>
            </w:r>
          </w:p>
        </w:tc>
        <w:tc>
          <w:tcPr>
            <w:tcW w:w="2626" w:type="dxa"/>
          </w:tcPr>
          <w:p w:rsidR="004059F4" w:rsidRDefault="004059F4" w:rsidP="00925361">
            <w:r>
              <w:t>Граф. Вершины и рёбра графа.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Графы и их табличное описание.</w:t>
            </w:r>
          </w:p>
        </w:tc>
        <w:tc>
          <w:tcPr>
            <w:tcW w:w="3143" w:type="dxa"/>
          </w:tcPr>
          <w:p w:rsidR="004059F4" w:rsidRDefault="004059F4" w:rsidP="00925361">
            <w:r>
              <w:t>Изображать графы; выбирать граф, правильно изображающий предложенную ситуацию.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rPr>
          <w:trHeight w:val="1976"/>
        </w:trPr>
        <w:tc>
          <w:tcPr>
            <w:tcW w:w="507" w:type="dxa"/>
          </w:tcPr>
          <w:p w:rsidR="004059F4" w:rsidRDefault="004059F4" w:rsidP="00925361">
            <w:r>
              <w:t>24.</w:t>
            </w:r>
          </w:p>
        </w:tc>
        <w:tc>
          <w:tcPr>
            <w:tcW w:w="2626" w:type="dxa"/>
          </w:tcPr>
          <w:p w:rsidR="004059F4" w:rsidRDefault="004059F4" w:rsidP="00925361">
            <w:r>
              <w:t>Граф с направленными рёбрами.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Пути в графах. Деревья.</w:t>
            </w:r>
          </w:p>
        </w:tc>
        <w:tc>
          <w:tcPr>
            <w:tcW w:w="3143" w:type="dxa"/>
          </w:tcPr>
          <w:p w:rsidR="004059F4" w:rsidRDefault="004059F4" w:rsidP="00925361">
            <w:r>
              <w:t>Изображать графы; выбирать граф, правильно изображающий предложенную ситуацию.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25.</w:t>
            </w:r>
          </w:p>
        </w:tc>
        <w:tc>
          <w:tcPr>
            <w:tcW w:w="2626" w:type="dxa"/>
          </w:tcPr>
          <w:p w:rsidR="004059F4" w:rsidRDefault="004059F4" w:rsidP="00925361">
            <w:r>
              <w:t>Подготовка к контрольной работе по теме «Множество».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Выполнение заданий по изученному материалу.</w:t>
            </w:r>
          </w:p>
        </w:tc>
        <w:tc>
          <w:tcPr>
            <w:tcW w:w="3143" w:type="dxa"/>
          </w:tcPr>
          <w:p w:rsidR="004059F4" w:rsidRDefault="004059F4" w:rsidP="00925361">
            <w:r>
              <w:t xml:space="preserve">Изображать графы; выбирать граф, правильно изображающий предложенную ситуацию; находить на рисунке область пересечения двух множеств и называть элементы из этой </w:t>
            </w:r>
            <w:r>
              <w:lastRenderedPageBreak/>
              <w:t>области.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lastRenderedPageBreak/>
              <w:t>26.</w:t>
            </w:r>
          </w:p>
        </w:tc>
        <w:tc>
          <w:tcPr>
            <w:tcW w:w="2626" w:type="dxa"/>
          </w:tcPr>
          <w:p w:rsidR="004059F4" w:rsidRPr="008E2AA0" w:rsidRDefault="004059F4" w:rsidP="00925361">
            <w:pPr>
              <w:rPr>
                <w:b/>
              </w:rPr>
            </w:pPr>
            <w:r w:rsidRPr="008E2AA0">
              <w:rPr>
                <w:b/>
              </w:rPr>
              <w:t>Контрольная работа по теме «Множество».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Выполнение контрольной работы</w:t>
            </w:r>
          </w:p>
        </w:tc>
        <w:tc>
          <w:tcPr>
            <w:tcW w:w="3143" w:type="dxa"/>
          </w:tcPr>
          <w:p w:rsidR="004059F4" w:rsidRDefault="004059F4" w:rsidP="00925361">
            <w:r>
              <w:t>Изображать графы; выбирать граф, правильно изображающий предложенную ситуацию; находить на рисунке область пересечения двух множеств и называть элементы из этой области.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27.</w:t>
            </w:r>
          </w:p>
        </w:tc>
        <w:tc>
          <w:tcPr>
            <w:tcW w:w="2626" w:type="dxa"/>
          </w:tcPr>
          <w:p w:rsidR="004059F4" w:rsidRDefault="004059F4" w:rsidP="00925361">
            <w:r>
              <w:t>Анализ контрольной работы. Работа над ошибками. Повторение по теме «Множество».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Выполнение заданий по изученному материалу.</w:t>
            </w:r>
          </w:p>
        </w:tc>
        <w:tc>
          <w:tcPr>
            <w:tcW w:w="3143" w:type="dxa"/>
          </w:tcPr>
          <w:p w:rsidR="004059F4" w:rsidRDefault="004059F4" w:rsidP="00925361">
            <w:r>
              <w:t>Изображать графы; выбирать граф, правильно изображающий предложенную ситуацию; находить на рисунке область пересечения двух множеств и называть элементы из этой области.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10632" w:type="dxa"/>
            <w:gridSpan w:val="7"/>
          </w:tcPr>
          <w:p w:rsidR="004059F4" w:rsidRPr="002673D0" w:rsidRDefault="004059F4" w:rsidP="00EF0DA5">
            <w:pPr>
              <w:jc w:val="center"/>
              <w:rPr>
                <w:b/>
              </w:rPr>
            </w:pPr>
            <w:r w:rsidRPr="002673D0">
              <w:rPr>
                <w:b/>
              </w:rPr>
              <w:t>Ра</w:t>
            </w:r>
            <w:r w:rsidR="00871D97">
              <w:rPr>
                <w:b/>
              </w:rPr>
              <w:t>здел 4. МОДЕЛИ В ИНФОРМАТИКЕ ( 8</w:t>
            </w:r>
            <w:r w:rsidRPr="002673D0">
              <w:rPr>
                <w:b/>
              </w:rPr>
              <w:t xml:space="preserve"> часов).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28.</w:t>
            </w:r>
          </w:p>
        </w:tc>
        <w:tc>
          <w:tcPr>
            <w:tcW w:w="2626" w:type="dxa"/>
          </w:tcPr>
          <w:p w:rsidR="004059F4" w:rsidRDefault="004059F4" w:rsidP="00925361">
            <w:r>
              <w:t>Аналогия.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Понятие </w:t>
            </w:r>
            <w:r w:rsidRPr="002673D0">
              <w:rPr>
                <w:i/>
              </w:rPr>
              <w:t>аналогии.</w:t>
            </w:r>
          </w:p>
        </w:tc>
        <w:tc>
          <w:tcPr>
            <w:tcW w:w="3143" w:type="dxa"/>
          </w:tcPr>
          <w:p w:rsidR="004059F4" w:rsidRDefault="004059F4" w:rsidP="00925361">
            <w:r>
              <w:t>Анализировать игры с выигрышной стратегией.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29.</w:t>
            </w:r>
          </w:p>
        </w:tc>
        <w:tc>
          <w:tcPr>
            <w:tcW w:w="2626" w:type="dxa"/>
          </w:tcPr>
          <w:p w:rsidR="004059F4" w:rsidRDefault="004059F4" w:rsidP="00925361">
            <w:r>
              <w:t>Закономерность.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 xml:space="preserve">Понятие </w:t>
            </w:r>
            <w:r w:rsidRPr="002673D0">
              <w:rPr>
                <w:i/>
              </w:rPr>
              <w:t>закономерность</w:t>
            </w:r>
          </w:p>
        </w:tc>
        <w:tc>
          <w:tcPr>
            <w:tcW w:w="3143" w:type="dxa"/>
          </w:tcPr>
          <w:p w:rsidR="004059F4" w:rsidRDefault="004059F4" w:rsidP="00925361">
            <w:r>
              <w:t>Анализировать игры с выигрышной стратегией.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30-31.</w:t>
            </w:r>
          </w:p>
        </w:tc>
        <w:tc>
          <w:tcPr>
            <w:tcW w:w="2626" w:type="dxa"/>
          </w:tcPr>
          <w:p w:rsidR="004059F4" w:rsidRDefault="004059F4" w:rsidP="00925361">
            <w:r>
              <w:t>Аналогичная закономерность.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2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Решение задач по аналогии.</w:t>
            </w:r>
          </w:p>
        </w:tc>
        <w:tc>
          <w:tcPr>
            <w:tcW w:w="3143" w:type="dxa"/>
          </w:tcPr>
          <w:p w:rsidR="004059F4" w:rsidRDefault="004059F4" w:rsidP="00925361">
            <w:r>
              <w:t>Анализировать игры с выигрышной стратегией; решать задачи на закономерность.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32</w:t>
            </w:r>
            <w:r w:rsidR="00871D97">
              <w:t>,33</w:t>
            </w:r>
          </w:p>
        </w:tc>
        <w:tc>
          <w:tcPr>
            <w:tcW w:w="2626" w:type="dxa"/>
          </w:tcPr>
          <w:p w:rsidR="004059F4" w:rsidRDefault="004059F4" w:rsidP="00925361">
            <w:r>
              <w:t>Подготовка к контрольной работе по теме «Аналогия».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Решение задач, составление задач.</w:t>
            </w:r>
          </w:p>
        </w:tc>
        <w:tc>
          <w:tcPr>
            <w:tcW w:w="3143" w:type="dxa"/>
          </w:tcPr>
          <w:p w:rsidR="004059F4" w:rsidRDefault="004059F4" w:rsidP="00925361">
            <w:r>
              <w:t>Анализировать игры с выигрышной стратегией; решать задачи на закономерность.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3</w:t>
            </w:r>
            <w:r w:rsidR="00871D97">
              <w:t>4.</w:t>
            </w:r>
          </w:p>
        </w:tc>
        <w:tc>
          <w:tcPr>
            <w:tcW w:w="2626" w:type="dxa"/>
          </w:tcPr>
          <w:p w:rsidR="004059F4" w:rsidRPr="008E2AA0" w:rsidRDefault="004059F4" w:rsidP="00925361">
            <w:pPr>
              <w:rPr>
                <w:b/>
              </w:rPr>
            </w:pPr>
            <w:r w:rsidRPr="008E2AA0">
              <w:rPr>
                <w:b/>
              </w:rPr>
              <w:t>Контрольная работа по теме «Аналогия». Выигрышная стратегия.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Выполнение контрольной работы.</w:t>
            </w:r>
          </w:p>
        </w:tc>
        <w:tc>
          <w:tcPr>
            <w:tcW w:w="3143" w:type="dxa"/>
          </w:tcPr>
          <w:p w:rsidR="004059F4" w:rsidRDefault="004059F4" w:rsidP="00925361">
            <w:r>
              <w:t>Анализировать игры с выигрышной стратегией; решать задачи на закономерность.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  <w:tr w:rsidR="004059F4" w:rsidTr="007F7525">
        <w:tc>
          <w:tcPr>
            <w:tcW w:w="507" w:type="dxa"/>
          </w:tcPr>
          <w:p w:rsidR="004059F4" w:rsidRDefault="004059F4" w:rsidP="00925361">
            <w:r>
              <w:t>3</w:t>
            </w:r>
            <w:r w:rsidR="00871D97">
              <w:t>5.</w:t>
            </w:r>
          </w:p>
        </w:tc>
        <w:tc>
          <w:tcPr>
            <w:tcW w:w="2626" w:type="dxa"/>
          </w:tcPr>
          <w:p w:rsidR="004059F4" w:rsidRDefault="004059F4" w:rsidP="00925361">
            <w:r>
              <w:t>Анализ контрольной работы. Повторение. Выигрышная стратегия.</w:t>
            </w:r>
          </w:p>
        </w:tc>
        <w:tc>
          <w:tcPr>
            <w:tcW w:w="739" w:type="dxa"/>
          </w:tcPr>
          <w:p w:rsidR="004059F4" w:rsidRDefault="004059F4" w:rsidP="00EF0DA5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4059F4" w:rsidRDefault="004059F4" w:rsidP="00925361"/>
        </w:tc>
        <w:tc>
          <w:tcPr>
            <w:tcW w:w="853" w:type="dxa"/>
          </w:tcPr>
          <w:p w:rsidR="004059F4" w:rsidRDefault="004059F4" w:rsidP="00925361"/>
        </w:tc>
        <w:tc>
          <w:tcPr>
            <w:tcW w:w="1830" w:type="dxa"/>
          </w:tcPr>
          <w:p w:rsidR="004059F4" w:rsidRDefault="004059F4" w:rsidP="00925361">
            <w:r>
              <w:t>Выполнение работы над ошибками</w:t>
            </w:r>
            <w:r w:rsidR="007F7525">
              <w:t>.</w:t>
            </w:r>
          </w:p>
        </w:tc>
        <w:tc>
          <w:tcPr>
            <w:tcW w:w="3143" w:type="dxa"/>
          </w:tcPr>
          <w:p w:rsidR="004059F4" w:rsidRDefault="004059F4" w:rsidP="00925361">
            <w:r>
              <w:t>Анализировать игры с выигрышной стратегией; решать задачи на закономерность</w:t>
            </w:r>
          </w:p>
        </w:tc>
        <w:tc>
          <w:tcPr>
            <w:tcW w:w="5387" w:type="dxa"/>
            <w:vMerge/>
          </w:tcPr>
          <w:p w:rsidR="004059F4" w:rsidRDefault="004059F4" w:rsidP="00925361"/>
        </w:tc>
      </w:tr>
    </w:tbl>
    <w:p w:rsidR="00BC71EF" w:rsidRDefault="00BC71EF" w:rsidP="00925361"/>
    <w:sectPr w:rsidR="00BC71EF" w:rsidSect="007F75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1EF"/>
    <w:rsid w:val="00023FA2"/>
    <w:rsid w:val="001C25FF"/>
    <w:rsid w:val="001C2DA1"/>
    <w:rsid w:val="001D55EB"/>
    <w:rsid w:val="002673D0"/>
    <w:rsid w:val="00270822"/>
    <w:rsid w:val="00341D93"/>
    <w:rsid w:val="00367AA9"/>
    <w:rsid w:val="003B37EB"/>
    <w:rsid w:val="003F5993"/>
    <w:rsid w:val="004059F4"/>
    <w:rsid w:val="00455740"/>
    <w:rsid w:val="004B6BA8"/>
    <w:rsid w:val="00565D86"/>
    <w:rsid w:val="00653195"/>
    <w:rsid w:val="007F7525"/>
    <w:rsid w:val="00871D97"/>
    <w:rsid w:val="008E2AA0"/>
    <w:rsid w:val="00925361"/>
    <w:rsid w:val="009D4213"/>
    <w:rsid w:val="00A7445E"/>
    <w:rsid w:val="00AC77E0"/>
    <w:rsid w:val="00B25AF5"/>
    <w:rsid w:val="00B83349"/>
    <w:rsid w:val="00BA70ED"/>
    <w:rsid w:val="00BC71EF"/>
    <w:rsid w:val="00E933DE"/>
    <w:rsid w:val="00E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55740"/>
    <w:pPr>
      <w:spacing w:before="100" w:beforeAutospacing="1" w:after="0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character" w:customStyle="1" w:styleId="highlight">
    <w:name w:val="highlight"/>
    <w:basedOn w:val="a0"/>
    <w:rsid w:val="0045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F7F7-A5AC-459B-B1B0-E2F1348A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2011-08-22T11:13:00Z</dcterms:created>
  <dcterms:modified xsi:type="dcterms:W3CDTF">2011-08-29T05:04:00Z</dcterms:modified>
</cp:coreProperties>
</file>