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1F" w:rsidRPr="0030441F" w:rsidRDefault="0030441F" w:rsidP="0030441F">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0441F">
        <w:rPr>
          <w:rFonts w:ascii="Times New Roman" w:eastAsia="Times New Roman" w:hAnsi="Times New Roman" w:cs="Times New Roman"/>
          <w:b/>
          <w:sz w:val="28"/>
          <w:szCs w:val="28"/>
          <w:lang w:eastAsia="ru-RU"/>
        </w:rPr>
        <w:t>Игры на свежем воздухе</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 Серия подвижных игр, соответствующая физическому и психическому развитию детей от 7-10 лет.</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Это игры на развитие координации движений, ловкости. В них включаются бег на скорость, метание, прыжки через препятствия. Постепенно усложняются правила, повышаются требования к точности выполнения. Часто используется текст, определяющий ритм движений. Важно вводить в игры моторные элементы действий, которые дети наблюдают в жизни, они знакомы по картинкам (копание, перетягивание, толкание и т.п.). В игры целесообразно вносить элементы соревнования (кто скорее добежит до намеченного дерева). Дети в этом возрасте интересуются не только процессом игры, но и ее результатом, поэтому они любят играть в игры-соревнования. Наиболее полезно проводить моторные игры на свежем воздухе. К ребенку предъявляются достаточно строгие требования в отношении качества движений, правильности и четкости их выполнения.</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«Мышиная охота»</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 xml:space="preserve">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w:t>
      </w:r>
      <w:r w:rsidRPr="0030441F">
        <w:rPr>
          <w:rFonts w:ascii="Times New Roman" w:eastAsia="Times New Roman" w:hAnsi="Times New Roman" w:cs="Times New Roman"/>
          <w:sz w:val="28"/>
          <w:szCs w:val="28"/>
          <w:lang w:eastAsia="ru-RU"/>
        </w:rPr>
        <w:lastRenderedPageBreak/>
        <w:t>«кот», который вывел из игры больше всего «мышек», и «мышка», дольше всех продержавшаяся в игре.</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«Помощь друга»</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 xml:space="preserve">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«водящим» становится </w:t>
      </w:r>
      <w:proofErr w:type="spellStart"/>
      <w:r w:rsidRPr="0030441F">
        <w:rPr>
          <w:rFonts w:ascii="Times New Roman" w:eastAsia="Times New Roman" w:hAnsi="Times New Roman" w:cs="Times New Roman"/>
          <w:sz w:val="28"/>
          <w:szCs w:val="28"/>
          <w:lang w:eastAsia="ru-RU"/>
        </w:rPr>
        <w:t>неуспевший</w:t>
      </w:r>
      <w:proofErr w:type="spellEnd"/>
      <w:r w:rsidRPr="0030441F">
        <w:rPr>
          <w:rFonts w:ascii="Times New Roman" w:eastAsia="Times New Roman" w:hAnsi="Times New Roman" w:cs="Times New Roman"/>
          <w:sz w:val="28"/>
          <w:szCs w:val="28"/>
          <w:lang w:eastAsia="ru-RU"/>
        </w:rPr>
        <w:t>. Игра продолжается до тех пор, пока интересно детям.</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«Пленник мяча»</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Игра «Пленник мяча» развивает и координацию, и двигательное внимание. Все дети выстраиваются в две шеренги лицом друг к другу. Крайний игрок берет мяч и бросает его противоположному. Этот игрок ловит мяч и бросает его игроку напротив, как показано на схеме. И так далее. Когда мяч дойдет до конца шеренги, то его кидают в обратную сторону в том же порядке. Если играющий не поймал мяч, то попадает в «плен» противоположной команде и начинает играть на ее стороне. Побеждает команда, «пленившая» как можно больше игроков за время игры, которое ограничивается заранее (например, играем 5 минут).</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Следующая игра направлена на развитие не только внимания, но и правильной координации движений.</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lastRenderedPageBreak/>
        <w:t>☺</w:t>
      </w:r>
      <w:r w:rsidRPr="0030441F">
        <w:rPr>
          <w:rFonts w:ascii="Times New Roman" w:eastAsia="Times New Roman" w:hAnsi="Times New Roman" w:cs="Times New Roman"/>
          <w:b/>
          <w:bCs/>
          <w:sz w:val="28"/>
          <w:szCs w:val="28"/>
          <w:lang w:eastAsia="ru-RU"/>
        </w:rPr>
        <w:t xml:space="preserve"> Игра «Шарики - веники»</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bookmarkStart w:id="0" w:name="_GoBack"/>
      <w:bookmarkEnd w:id="0"/>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«Темный лабиринт»</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Все участники игры кроме ведущего, выстраиваются в линию и крепко зажмуривают глаза. Затем, с закрытыми глазами, они начинают выполнять команды ведущего: «Два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 Если кто-то стоит не так, как все, то он выходит из игры. Затем игра продолжается, пока не остаются только два (или один) самых внимательных игрока.</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«Велосипедная камера»</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 xml:space="preserve">Используется велосипедный насос, или предмет, его имитирующий. Один ребенок изображает «камеру». (Для облегчения вхождения в игру, первым номером в роли «камеры» может выступить взрослый.) По мере того, как «камеру» накачивают, она меняет позы и положения. Вначале принимает сидячее положение, затем разводит руки, надувает щеки и т.п. В какой-то момент импровизированная камера «лопается», имитируя звук лопнувшей </w:t>
      </w:r>
      <w:r w:rsidRPr="0030441F">
        <w:rPr>
          <w:rFonts w:ascii="Times New Roman" w:eastAsia="Times New Roman" w:hAnsi="Times New Roman" w:cs="Times New Roman"/>
          <w:sz w:val="28"/>
          <w:szCs w:val="28"/>
          <w:lang w:eastAsia="ru-RU"/>
        </w:rPr>
        <w:lastRenderedPageBreak/>
        <w:t>шины. Участник беспомощно распластывается на полу. Роль «камеры» переходит к другому участнику.</w:t>
      </w:r>
    </w:p>
    <w:p w:rsidR="0030441F" w:rsidRPr="0030441F" w:rsidRDefault="0030441F" w:rsidP="0030441F">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30441F">
        <w:rPr>
          <w:rFonts w:ascii="Segoe UI Symbol" w:eastAsia="Times New Roman" w:hAnsi="Segoe UI Symbol" w:cs="Segoe UI Symbol"/>
          <w:b/>
          <w:bCs/>
          <w:sz w:val="28"/>
          <w:szCs w:val="28"/>
          <w:lang w:eastAsia="ru-RU"/>
        </w:rPr>
        <w:t>☺</w:t>
      </w:r>
      <w:r w:rsidRPr="0030441F">
        <w:rPr>
          <w:rFonts w:ascii="Times New Roman" w:eastAsia="Times New Roman" w:hAnsi="Times New Roman" w:cs="Times New Roman"/>
          <w:b/>
          <w:bCs/>
          <w:sz w:val="28"/>
          <w:szCs w:val="28"/>
          <w:lang w:eastAsia="ru-RU"/>
        </w:rPr>
        <w:t xml:space="preserve"> Игра «Прищепки»</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всем «охотникам». «Охотники» при</w:t>
      </w:r>
      <w:r w:rsidRPr="0030441F">
        <w:rPr>
          <w:rFonts w:ascii="Times New Roman" w:eastAsia="Times New Roman" w:hAnsi="Times New Roman" w:cs="Times New Roman"/>
          <w:sz w:val="28"/>
          <w:szCs w:val="28"/>
          <w:lang w:eastAsia="ru-RU"/>
        </w:rPr>
        <w:softHyphen/>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sz w:val="28"/>
          <w:szCs w:val="28"/>
          <w:lang w:eastAsia="ru-RU"/>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30441F" w:rsidRPr="0030441F" w:rsidRDefault="0030441F" w:rsidP="0030441F">
      <w:pPr>
        <w:spacing w:before="100" w:beforeAutospacing="1" w:after="100" w:afterAutospacing="1" w:line="360" w:lineRule="auto"/>
        <w:rPr>
          <w:rFonts w:ascii="Times New Roman" w:eastAsia="Times New Roman" w:hAnsi="Times New Roman" w:cs="Times New Roman"/>
          <w:sz w:val="28"/>
          <w:szCs w:val="28"/>
          <w:lang w:eastAsia="ru-RU"/>
        </w:rPr>
      </w:pPr>
      <w:r w:rsidRPr="0030441F">
        <w:rPr>
          <w:rFonts w:ascii="Times New Roman" w:eastAsia="Times New Roman" w:hAnsi="Times New Roman" w:cs="Times New Roman"/>
          <w:b/>
          <w:bCs/>
          <w:sz w:val="28"/>
          <w:szCs w:val="28"/>
          <w:lang w:eastAsia="ru-RU"/>
        </w:rPr>
        <w:t>Учебный вариант.</w:t>
      </w:r>
      <w:r w:rsidRPr="0030441F">
        <w:rPr>
          <w:rFonts w:ascii="Times New Roman" w:eastAsia="Times New Roman" w:hAnsi="Times New Roman" w:cs="Times New Roman"/>
          <w:sz w:val="28"/>
          <w:szCs w:val="28"/>
          <w:lang w:eastAsia="ru-RU"/>
        </w:rPr>
        <w:t xml:space="preserve"> Игру можно использовать для тренировки навыка счета. Например, считать баллы, распределив их по цвету прищепок. Например, за красные прищепки начислять три балла, а за желтые отнимать один. Пускай способ оценки выберут дети, как им подскажет фантазия.</w:t>
      </w:r>
    </w:p>
    <w:p w:rsidR="009275A8" w:rsidRPr="0030441F" w:rsidRDefault="009275A8" w:rsidP="0030441F">
      <w:pPr>
        <w:spacing w:line="360" w:lineRule="auto"/>
        <w:rPr>
          <w:rFonts w:ascii="Times New Roman" w:hAnsi="Times New Roman" w:cs="Times New Roman"/>
          <w:sz w:val="28"/>
          <w:szCs w:val="28"/>
        </w:rPr>
      </w:pPr>
    </w:p>
    <w:sectPr w:rsidR="009275A8" w:rsidRPr="0030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9D"/>
    <w:rsid w:val="0030441F"/>
    <w:rsid w:val="009275A8"/>
    <w:rsid w:val="00BA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6464">
      <w:bodyDiv w:val="1"/>
      <w:marLeft w:val="0"/>
      <w:marRight w:val="0"/>
      <w:marTop w:val="0"/>
      <w:marBottom w:val="0"/>
      <w:divBdr>
        <w:top w:val="none" w:sz="0" w:space="0" w:color="auto"/>
        <w:left w:val="none" w:sz="0" w:space="0" w:color="auto"/>
        <w:bottom w:val="none" w:sz="0" w:space="0" w:color="auto"/>
        <w:right w:val="none" w:sz="0" w:space="0" w:color="auto"/>
      </w:divBdr>
      <w:divsChild>
        <w:div w:id="61748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2014-09-05T05:44:00Z</dcterms:created>
  <dcterms:modified xsi:type="dcterms:W3CDTF">2014-09-05T05:51:00Z</dcterms:modified>
</cp:coreProperties>
</file>