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A" w:rsidRPr="007C0D65" w:rsidRDefault="009A2123" w:rsidP="00D92ABA">
      <w:pPr>
        <w:rPr>
          <w:sz w:val="22"/>
          <w:szCs w:val="22"/>
        </w:rPr>
      </w:pPr>
      <w:r w:rsidRPr="007C0D65">
        <w:rPr>
          <w:noProof/>
          <w:sz w:val="22"/>
          <w:szCs w:val="22"/>
          <w:lang w:eastAsia="ru-RU"/>
        </w:rPr>
        <w:pict>
          <v:roundrect id="_x0000_s1026" style="position:absolute;left:0;text-align:left;margin-left:580.3pt;margin-top:-27.5pt;width:165pt;height:92pt;z-index:251658240;mso-position-horizontal-relative:text;mso-position-vertical-relative:text" arcsize="10923f">
            <v:textbox>
              <w:txbxContent>
                <w:p w:rsidR="00A122DA" w:rsidRPr="00A3332D" w:rsidRDefault="00A122DA" w:rsidP="00D92ABA">
                  <w:r w:rsidRPr="00A3332D">
                    <w:t>Условные обозначения</w:t>
                  </w:r>
                  <w:proofErr w:type="gramStart"/>
                  <w:r w:rsidRPr="00A3332D">
                    <w:t xml:space="preserve"> :</w:t>
                  </w:r>
                  <w:proofErr w:type="gramEnd"/>
                </w:p>
                <w:p w:rsidR="00A122DA" w:rsidRPr="00A3332D" w:rsidRDefault="00A122DA" w:rsidP="00D92ABA">
                  <w:r w:rsidRPr="00A3332D">
                    <w:t xml:space="preserve">высокий   уровень  -    </w:t>
                  </w:r>
                  <w:r w:rsidR="00D92ABA">
                    <w:t>4-5</w:t>
                  </w:r>
                </w:p>
                <w:p w:rsidR="00A122DA" w:rsidRPr="00A3332D" w:rsidRDefault="00A122DA" w:rsidP="00D92ABA">
                  <w:r w:rsidRPr="00A3332D">
                    <w:t xml:space="preserve">средний уровень   -       </w:t>
                  </w:r>
                  <w:r w:rsidR="00D92ABA">
                    <w:t>2-3</w:t>
                  </w:r>
                </w:p>
                <w:p w:rsidR="00A122DA" w:rsidRPr="00A3332D" w:rsidRDefault="00A122DA" w:rsidP="00D92ABA">
                  <w:r w:rsidRPr="00A3332D">
                    <w:t>низкий уровень   -         0</w:t>
                  </w:r>
                  <w:r w:rsidR="00D92ABA">
                    <w:t>-1</w:t>
                  </w:r>
                </w:p>
                <w:p w:rsidR="00A122DA" w:rsidRDefault="00A122DA" w:rsidP="00D92ABA"/>
              </w:txbxContent>
            </v:textbox>
          </v:roundrect>
        </w:pict>
      </w:r>
      <w:r w:rsidR="00A122DA" w:rsidRPr="007C0D65">
        <w:rPr>
          <w:sz w:val="22"/>
          <w:szCs w:val="22"/>
        </w:rPr>
        <w:t xml:space="preserve">Инструментарий для мониторинга формирования УУД  у  учащихся 1 - </w:t>
      </w:r>
      <w:proofErr w:type="spellStart"/>
      <w:r w:rsidR="00A122DA" w:rsidRPr="007C0D65">
        <w:rPr>
          <w:sz w:val="22"/>
          <w:szCs w:val="22"/>
        </w:rPr>
        <w:t>х</w:t>
      </w:r>
      <w:proofErr w:type="spellEnd"/>
      <w:r w:rsidR="00A122DA" w:rsidRPr="007C0D65">
        <w:rPr>
          <w:sz w:val="22"/>
          <w:szCs w:val="22"/>
        </w:rPr>
        <w:t xml:space="preserve"> классов, посещающих </w:t>
      </w:r>
    </w:p>
    <w:p w:rsidR="00A122DA" w:rsidRPr="007C0D65" w:rsidRDefault="00A122DA" w:rsidP="00D92ABA">
      <w:pPr>
        <w:rPr>
          <w:sz w:val="22"/>
          <w:szCs w:val="22"/>
        </w:rPr>
      </w:pPr>
      <w:r w:rsidRPr="007C0D65">
        <w:rPr>
          <w:sz w:val="22"/>
          <w:szCs w:val="22"/>
        </w:rPr>
        <w:t>занятия внеурочной  деятельности «Клуб путешественников» (раннее изучение английского языка).</w:t>
      </w:r>
    </w:p>
    <w:tbl>
      <w:tblPr>
        <w:tblStyle w:val="a3"/>
        <w:tblpPr w:leftFromText="180" w:rightFromText="180" w:vertAnchor="page" w:horzAnchor="margin" w:tblpX="-636" w:tblpY="2221"/>
        <w:tblW w:w="15877" w:type="dxa"/>
        <w:tblLayout w:type="fixed"/>
        <w:tblLook w:val="04A0"/>
      </w:tblPr>
      <w:tblGrid>
        <w:gridCol w:w="392"/>
        <w:gridCol w:w="2410"/>
        <w:gridCol w:w="992"/>
        <w:gridCol w:w="769"/>
        <w:gridCol w:w="700"/>
        <w:gridCol w:w="8"/>
        <w:gridCol w:w="993"/>
        <w:gridCol w:w="865"/>
        <w:gridCol w:w="993"/>
        <w:gridCol w:w="7"/>
        <w:gridCol w:w="701"/>
        <w:gridCol w:w="852"/>
        <w:gridCol w:w="840"/>
        <w:gridCol w:w="865"/>
        <w:gridCol w:w="869"/>
        <w:gridCol w:w="1260"/>
        <w:gridCol w:w="1134"/>
        <w:gridCol w:w="6"/>
        <w:gridCol w:w="1221"/>
      </w:tblGrid>
      <w:tr w:rsidR="00A122DA" w:rsidRPr="006A4C04" w:rsidTr="00D92ABA">
        <w:tc>
          <w:tcPr>
            <w:tcW w:w="392" w:type="dxa"/>
            <w:tcBorders>
              <w:right w:val="single" w:sz="4" w:space="0" w:color="auto"/>
            </w:tcBorders>
          </w:tcPr>
          <w:p w:rsidR="00A122DA" w:rsidRPr="006A4C04" w:rsidRDefault="00A122DA" w:rsidP="00D92ABA">
            <w:r w:rsidRPr="006A4C04">
              <w:t>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22DA" w:rsidRPr="006A4C04" w:rsidRDefault="00A122DA" w:rsidP="00D92ABA">
            <w:r w:rsidRPr="006A4C04">
              <w:t>ФИ</w:t>
            </w:r>
          </w:p>
        </w:tc>
        <w:tc>
          <w:tcPr>
            <w:tcW w:w="1761" w:type="dxa"/>
            <w:gridSpan w:val="2"/>
          </w:tcPr>
          <w:p w:rsidR="00A122DA" w:rsidRPr="006A4C04" w:rsidRDefault="00A122DA" w:rsidP="00D92ABA"/>
        </w:tc>
        <w:tc>
          <w:tcPr>
            <w:tcW w:w="7693" w:type="dxa"/>
            <w:gridSpan w:val="11"/>
          </w:tcPr>
          <w:p w:rsidR="00A122DA" w:rsidRPr="006A4C04" w:rsidRDefault="00A122DA" w:rsidP="00D92ABA">
            <w:r w:rsidRPr="006A4C04">
              <w:t>Предметные</w:t>
            </w:r>
          </w:p>
        </w:tc>
        <w:tc>
          <w:tcPr>
            <w:tcW w:w="3621" w:type="dxa"/>
            <w:gridSpan w:val="4"/>
          </w:tcPr>
          <w:p w:rsidR="00A122DA" w:rsidRPr="006A4C04" w:rsidRDefault="00A122DA" w:rsidP="00D92ABA"/>
        </w:tc>
      </w:tr>
      <w:tr w:rsidR="00A122DA" w:rsidRPr="006A4C04" w:rsidTr="00D92ABA">
        <w:trPr>
          <w:trHeight w:val="31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A122DA" w:rsidRPr="006A4C04" w:rsidRDefault="00A122DA" w:rsidP="00D92ABA"/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122DA" w:rsidRPr="006A4C04" w:rsidRDefault="00A122DA" w:rsidP="00D92ABA"/>
        </w:tc>
        <w:tc>
          <w:tcPr>
            <w:tcW w:w="1761" w:type="dxa"/>
            <w:gridSpan w:val="2"/>
          </w:tcPr>
          <w:p w:rsidR="00A122DA" w:rsidRPr="006A4C04" w:rsidRDefault="00A122DA" w:rsidP="00D92ABA">
            <w:r w:rsidRPr="006A4C04">
              <w:t>Личностные</w:t>
            </w:r>
          </w:p>
        </w:tc>
        <w:tc>
          <w:tcPr>
            <w:tcW w:w="2566" w:type="dxa"/>
            <w:gridSpan w:val="4"/>
          </w:tcPr>
          <w:p w:rsidR="00A122DA" w:rsidRPr="006A4C04" w:rsidRDefault="00A122DA" w:rsidP="00D92ABA">
            <w:r w:rsidRPr="006A4C04">
              <w:t>Аудирование</w:t>
            </w:r>
          </w:p>
          <w:p w:rsidR="00A122DA" w:rsidRPr="006A4C04" w:rsidRDefault="00A122DA" w:rsidP="00D92ABA"/>
          <w:p w:rsidR="00A122DA" w:rsidRPr="006A4C04" w:rsidRDefault="00A122DA" w:rsidP="00D92ABA"/>
        </w:tc>
        <w:tc>
          <w:tcPr>
            <w:tcW w:w="2553" w:type="dxa"/>
            <w:gridSpan w:val="4"/>
          </w:tcPr>
          <w:p w:rsidR="00A122DA" w:rsidRPr="006A4C04" w:rsidRDefault="00A122DA" w:rsidP="00D92ABA">
            <w:r w:rsidRPr="006A4C04">
              <w:t>Диалогическая речь</w:t>
            </w:r>
          </w:p>
        </w:tc>
        <w:tc>
          <w:tcPr>
            <w:tcW w:w="2574" w:type="dxa"/>
            <w:gridSpan w:val="3"/>
          </w:tcPr>
          <w:p w:rsidR="00A122DA" w:rsidRPr="006A4C04" w:rsidRDefault="00A122DA" w:rsidP="00D92ABA">
            <w:r w:rsidRPr="006A4C04">
              <w:t>Монологическая речь</w:t>
            </w:r>
          </w:p>
        </w:tc>
        <w:tc>
          <w:tcPr>
            <w:tcW w:w="3621" w:type="dxa"/>
            <w:gridSpan w:val="4"/>
          </w:tcPr>
          <w:p w:rsidR="00A122DA" w:rsidRPr="006A4C04" w:rsidRDefault="00A122DA" w:rsidP="00D92ABA">
            <w:r w:rsidRPr="006A4C04">
              <w:t>Метапредметные</w:t>
            </w:r>
          </w:p>
        </w:tc>
      </w:tr>
      <w:tr w:rsidR="00D92ABA" w:rsidRPr="006A4C04" w:rsidTr="006A4C04">
        <w:trPr>
          <w:cantSplit/>
          <w:trHeight w:val="252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 xml:space="preserve">осознание себя гражданином своей страны; осознание языка, как основного средства общения между людьми; </w:t>
            </w:r>
          </w:p>
          <w:p w:rsidR="00D92ABA" w:rsidRPr="006A4C04" w:rsidRDefault="00D92ABA" w:rsidP="00D92ABA"/>
        </w:tc>
        <w:tc>
          <w:tcPr>
            <w:tcW w:w="769" w:type="dxa"/>
            <w:tcBorders>
              <w:lef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положительная мотивация к учению английского языка;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 xml:space="preserve">воспринимать и понимать иноязычную речь учителя;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понимать с опорой на наглядность основное содержание речи учителя;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различать на слух интонацию и эмоциональную окраску английских фраз;</w:t>
            </w:r>
          </w:p>
          <w:p w:rsidR="00D92ABA" w:rsidRPr="006A4C04" w:rsidRDefault="00D92ABA" w:rsidP="00D92ABA"/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вести диалог этикетного характера: приветствовать и отвечать на приветствие; знакомиться и прощаться;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 xml:space="preserve">вести диалог — расспрос </w:t>
            </w:r>
            <w:proofErr w:type="gramStart"/>
            <w:r w:rsidRPr="006A4C04">
              <w:t>на</w:t>
            </w:r>
            <w:proofErr w:type="gramEnd"/>
          </w:p>
          <w:p w:rsidR="00D92ABA" w:rsidRPr="006A4C04" w:rsidRDefault="00D92ABA" w:rsidP="00D92ABA">
            <w:r w:rsidRPr="006A4C04">
              <w:t xml:space="preserve"> </w:t>
            </w:r>
            <w:proofErr w:type="gramStart"/>
            <w:r w:rsidRPr="006A4C04">
              <w:t>английском</w:t>
            </w:r>
            <w:proofErr w:type="gramEnd"/>
            <w:r w:rsidRPr="006A4C04">
              <w:t xml:space="preserve"> языке;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выражать благодарность; извиняться, на английском языке;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описывать предмет, картинку, используя изученную лексику на заданную тему;</w:t>
            </w:r>
          </w:p>
          <w:p w:rsidR="00D92ABA" w:rsidRPr="006A4C04" w:rsidRDefault="00D92ABA" w:rsidP="00D92ABA"/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кратко высказываться о себе, своей семье на английском языке;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 xml:space="preserve">воспроизводить выученные стихи, </w:t>
            </w:r>
          </w:p>
          <w:p w:rsidR="00D92ABA" w:rsidRPr="006A4C04" w:rsidRDefault="00D92ABA" w:rsidP="00D92ABA">
            <w:r w:rsidRPr="006A4C04">
              <w:t>песни, рифмовки на английском языке;</w:t>
            </w:r>
          </w:p>
          <w:p w:rsidR="00D92ABA" w:rsidRPr="006A4C04" w:rsidRDefault="00D92ABA" w:rsidP="00D92ABA"/>
        </w:tc>
        <w:tc>
          <w:tcPr>
            <w:tcW w:w="1260" w:type="dxa"/>
            <w:tcBorders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умения взаимодействовать с окружающими при выполнении разных ролей в пределах речевых потребностей;</w:t>
            </w:r>
          </w:p>
          <w:p w:rsidR="00D92ABA" w:rsidRPr="006A4C04" w:rsidRDefault="00D92ABA" w:rsidP="00D92AB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ABA" w:rsidRPr="006A4C04" w:rsidRDefault="00D92ABA" w:rsidP="00D92ABA">
            <w:r w:rsidRPr="006A4C04">
              <w:t>умение действовать по образцу при составлении собственных высказываний в пределах тематики;</w:t>
            </w:r>
          </w:p>
          <w:p w:rsidR="00D92ABA" w:rsidRPr="006A4C04" w:rsidRDefault="00D92ABA" w:rsidP="00D92ABA"/>
        </w:tc>
        <w:tc>
          <w:tcPr>
            <w:tcW w:w="1227" w:type="dxa"/>
            <w:gridSpan w:val="2"/>
            <w:tcBorders>
              <w:left w:val="single" w:sz="4" w:space="0" w:color="auto"/>
            </w:tcBorders>
            <w:textDirection w:val="btLr"/>
          </w:tcPr>
          <w:p w:rsidR="00D92ABA" w:rsidRPr="006A4C04" w:rsidRDefault="00D92ABA" w:rsidP="007C0D65">
            <w:r w:rsidRPr="006A4C04">
              <w:t>умение систематизировать слова по кому принципу;</w:t>
            </w:r>
          </w:p>
        </w:tc>
      </w:tr>
      <w:tr w:rsidR="00D92ABA" w:rsidRPr="006A4C04" w:rsidTr="00D92ABA">
        <w:trPr>
          <w:trHeight w:val="228"/>
        </w:trPr>
        <w:tc>
          <w:tcPr>
            <w:tcW w:w="392" w:type="dxa"/>
            <w:tcBorders>
              <w:right w:val="single" w:sz="4" w:space="0" w:color="auto"/>
            </w:tcBorders>
          </w:tcPr>
          <w:p w:rsidR="00D92ABA" w:rsidRPr="006A4C04" w:rsidRDefault="00D92ABA" w:rsidP="00D92ABA">
            <w:r w:rsidRPr="006A4C04"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992" w:type="dxa"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769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700" w:type="dxa"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865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852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840" w:type="dxa"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869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  <w:tc>
          <w:tcPr>
            <w:tcW w:w="1260" w:type="dxa"/>
            <w:tcBorders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ABA" w:rsidRPr="006A4C04" w:rsidRDefault="00D92ABA" w:rsidP="00D92ABA"/>
        </w:tc>
        <w:tc>
          <w:tcPr>
            <w:tcW w:w="1221" w:type="dxa"/>
            <w:tcBorders>
              <w:left w:val="single" w:sz="4" w:space="0" w:color="auto"/>
            </w:tcBorders>
          </w:tcPr>
          <w:p w:rsidR="00D92ABA" w:rsidRPr="006A4C04" w:rsidRDefault="00D92ABA" w:rsidP="00D92ABA"/>
        </w:tc>
      </w:tr>
    </w:tbl>
    <w:p w:rsidR="00D92ABA" w:rsidRDefault="00D92ABA" w:rsidP="00D92ABA"/>
    <w:p w:rsidR="00544897" w:rsidRDefault="00544897" w:rsidP="00544897">
      <w:pPr>
        <w:spacing w:after="0" w:line="240" w:lineRule="auto"/>
        <w:ind w:left="-567" w:right="0"/>
        <w:jc w:val="center"/>
        <w:rPr>
          <w:sz w:val="14"/>
          <w:szCs w:val="14"/>
        </w:rPr>
        <w:sectPr w:rsidR="00544897" w:rsidSect="00544897">
          <w:pgSz w:w="16838" w:h="11906" w:orient="landscape"/>
          <w:pgMar w:top="850" w:right="1134" w:bottom="1701" w:left="1134" w:header="0" w:footer="0" w:gutter="0"/>
          <w:cols w:space="708"/>
          <w:titlePg/>
          <w:docGrid w:linePitch="360"/>
        </w:sectPr>
      </w:pPr>
    </w:p>
    <w:p w:rsidR="00D92ABA" w:rsidRPr="006A4C04" w:rsidRDefault="00D92ABA" w:rsidP="00544897">
      <w:pPr>
        <w:spacing w:after="0" w:line="240" w:lineRule="auto"/>
        <w:ind w:left="-567" w:right="0"/>
        <w:jc w:val="center"/>
        <w:rPr>
          <w:b/>
          <w:sz w:val="20"/>
          <w:szCs w:val="20"/>
        </w:rPr>
      </w:pPr>
      <w:r w:rsidRPr="006A4C04">
        <w:rPr>
          <w:b/>
          <w:sz w:val="20"/>
          <w:szCs w:val="20"/>
        </w:rPr>
        <w:lastRenderedPageBreak/>
        <w:t>Критерии оценивания:</w:t>
      </w:r>
    </w:p>
    <w:p w:rsidR="00D92ABA" w:rsidRPr="006A4C04" w:rsidRDefault="00D92ABA" w:rsidP="00544897">
      <w:pPr>
        <w:spacing w:after="0" w:line="240" w:lineRule="auto"/>
        <w:ind w:left="-567" w:right="0"/>
        <w:jc w:val="center"/>
        <w:rPr>
          <w:b/>
          <w:sz w:val="20"/>
          <w:szCs w:val="20"/>
        </w:rPr>
      </w:pPr>
      <w:r w:rsidRPr="006A4C04">
        <w:rPr>
          <w:b/>
          <w:sz w:val="20"/>
          <w:szCs w:val="20"/>
        </w:rPr>
        <w:t>Личностн</w:t>
      </w:r>
      <w:r w:rsidR="007C0D65" w:rsidRPr="006A4C04">
        <w:rPr>
          <w:b/>
          <w:sz w:val="20"/>
          <w:szCs w:val="20"/>
        </w:rPr>
        <w:t>ы</w:t>
      </w:r>
      <w:r w:rsidRPr="006A4C04">
        <w:rPr>
          <w:b/>
          <w:sz w:val="20"/>
          <w:szCs w:val="20"/>
        </w:rPr>
        <w:t>е результаты:</w:t>
      </w:r>
    </w:p>
    <w:p w:rsidR="00D92ABA" w:rsidRPr="006A4C04" w:rsidRDefault="00D92AB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Высокий  уровень</w:t>
      </w:r>
      <w:r w:rsidRPr="006A4C04">
        <w:rPr>
          <w:sz w:val="20"/>
          <w:szCs w:val="20"/>
        </w:rPr>
        <w:t xml:space="preserve"> – осознаёт себя гражданином своей страны; осознаёт язык, как основное средства общения между людьми; имеет  положительную мотивацию к изучению языка</w:t>
      </w:r>
    </w:p>
    <w:p w:rsidR="00D92ABA" w:rsidRPr="006A4C04" w:rsidRDefault="00D92AB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Средний уровень –</w:t>
      </w:r>
      <w:r w:rsidRPr="006A4C04">
        <w:rPr>
          <w:sz w:val="20"/>
          <w:szCs w:val="20"/>
        </w:rPr>
        <w:t xml:space="preserve"> осознаёт себя гражданином своей страны; осознаёт язык, как основное средства общения между людьми; не имеет  положительную мотивацию к изучению языка</w:t>
      </w:r>
    </w:p>
    <w:p w:rsidR="00D92ABA" w:rsidRPr="006A4C04" w:rsidRDefault="00D92AB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Низкий уровень –</w:t>
      </w:r>
      <w:r w:rsidRPr="006A4C04">
        <w:rPr>
          <w:sz w:val="20"/>
          <w:szCs w:val="20"/>
        </w:rPr>
        <w:t xml:space="preserve">  не осознаёт себя гражданином своей страны; не имеет  положительную мотивацию к изучению языка</w:t>
      </w:r>
    </w:p>
    <w:p w:rsidR="00D92ABA" w:rsidRPr="006A4C04" w:rsidRDefault="00D92ABA" w:rsidP="00FC2691">
      <w:pPr>
        <w:spacing w:after="0" w:line="240" w:lineRule="auto"/>
        <w:ind w:left="-567" w:right="0"/>
        <w:jc w:val="center"/>
        <w:rPr>
          <w:b/>
          <w:sz w:val="20"/>
          <w:szCs w:val="20"/>
        </w:rPr>
      </w:pPr>
    </w:p>
    <w:p w:rsidR="00D92ABA" w:rsidRPr="006A4C04" w:rsidRDefault="00D92ABA" w:rsidP="00544897">
      <w:pPr>
        <w:spacing w:after="0" w:line="240" w:lineRule="auto"/>
        <w:ind w:left="-567" w:right="0"/>
        <w:jc w:val="center"/>
        <w:rPr>
          <w:b/>
          <w:sz w:val="20"/>
          <w:szCs w:val="20"/>
        </w:rPr>
      </w:pPr>
      <w:r w:rsidRPr="006A4C04">
        <w:rPr>
          <w:b/>
          <w:sz w:val="20"/>
          <w:szCs w:val="20"/>
        </w:rPr>
        <w:t>Предметные результаты</w:t>
      </w:r>
    </w:p>
    <w:p w:rsidR="00A122DA" w:rsidRPr="006A4C04" w:rsidRDefault="00A122DA" w:rsidP="00544897">
      <w:pPr>
        <w:spacing w:after="0" w:line="240" w:lineRule="auto"/>
        <w:ind w:left="-567" w:right="0"/>
        <w:jc w:val="center"/>
        <w:rPr>
          <w:sz w:val="20"/>
          <w:szCs w:val="20"/>
        </w:rPr>
      </w:pPr>
      <w:r w:rsidRPr="006A4C04">
        <w:rPr>
          <w:sz w:val="20"/>
          <w:szCs w:val="20"/>
        </w:rPr>
        <w:t>Аудирование</w:t>
      </w:r>
    </w:p>
    <w:p w:rsidR="007C0D65" w:rsidRPr="006A4C04" w:rsidRDefault="00A122D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Высокий  уровень</w:t>
      </w:r>
      <w:r w:rsidRPr="006A4C04">
        <w:rPr>
          <w:sz w:val="20"/>
          <w:szCs w:val="20"/>
        </w:rPr>
        <w:t xml:space="preserve"> - коммуникативная задача решена и при этом обучающиеся полностью поняли речь учителя,  понимают о</w:t>
      </w:r>
      <w:r w:rsidR="007C0D65" w:rsidRPr="006A4C04">
        <w:rPr>
          <w:sz w:val="20"/>
          <w:szCs w:val="20"/>
        </w:rPr>
        <w:t xml:space="preserve">сновное содержание речи учителя </w:t>
      </w:r>
      <w:r w:rsidRPr="006A4C04">
        <w:rPr>
          <w:sz w:val="20"/>
          <w:szCs w:val="20"/>
        </w:rPr>
        <w:t>с опорой на</w:t>
      </w:r>
      <w:r w:rsidR="007C0D65" w:rsidRPr="006A4C04">
        <w:rPr>
          <w:sz w:val="20"/>
          <w:szCs w:val="20"/>
        </w:rPr>
        <w:t xml:space="preserve"> наглядность, </w:t>
      </w:r>
      <w:r w:rsidRPr="006A4C04">
        <w:rPr>
          <w:sz w:val="20"/>
          <w:szCs w:val="20"/>
        </w:rPr>
        <w:t>различают на слух интонацию и эмоциональную окраску фраз;</w:t>
      </w:r>
    </w:p>
    <w:p w:rsidR="00A122DA" w:rsidRPr="006A4C04" w:rsidRDefault="00A122DA" w:rsidP="00544897">
      <w:pPr>
        <w:spacing w:after="0" w:line="240" w:lineRule="auto"/>
        <w:ind w:left="-567" w:right="0"/>
        <w:rPr>
          <w:b/>
          <w:sz w:val="20"/>
          <w:szCs w:val="20"/>
        </w:rPr>
      </w:pPr>
      <w:r w:rsidRPr="006A4C04">
        <w:rPr>
          <w:sz w:val="20"/>
          <w:szCs w:val="20"/>
        </w:rPr>
        <w:t xml:space="preserve"> </w:t>
      </w:r>
      <w:proofErr w:type="gramStart"/>
      <w:r w:rsidRPr="006A4C04">
        <w:rPr>
          <w:b/>
          <w:sz w:val="20"/>
          <w:szCs w:val="20"/>
        </w:rPr>
        <w:t>Средний уровень</w:t>
      </w:r>
      <w:r w:rsidRPr="006A4C04">
        <w:rPr>
          <w:sz w:val="20"/>
          <w:szCs w:val="20"/>
        </w:rPr>
        <w:t xml:space="preserve"> – </w:t>
      </w:r>
      <w:r w:rsidR="00FC2691" w:rsidRPr="006A4C04">
        <w:rPr>
          <w:sz w:val="20"/>
          <w:szCs w:val="20"/>
        </w:rPr>
        <w:t xml:space="preserve"> </w:t>
      </w:r>
      <w:r w:rsidRPr="006A4C04">
        <w:rPr>
          <w:sz w:val="20"/>
          <w:szCs w:val="20"/>
        </w:rPr>
        <w:t>коммуникативная задача решена и при этом обучающиеся поняли основной смысл иноязычной речи,  за исключением отдельных подробностей, не влияющих на понимание содержания услышанного в целом;</w:t>
      </w:r>
      <w:proofErr w:type="gramEnd"/>
    </w:p>
    <w:p w:rsidR="00A122DA" w:rsidRPr="006A4C04" w:rsidRDefault="00A122D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proofErr w:type="gramStart"/>
      <w:r w:rsidRPr="006A4C04">
        <w:rPr>
          <w:b/>
          <w:sz w:val="20"/>
          <w:szCs w:val="20"/>
        </w:rPr>
        <w:t>Низкий уровень</w:t>
      </w:r>
      <w:r w:rsidRPr="006A4C04">
        <w:rPr>
          <w:sz w:val="20"/>
          <w:szCs w:val="20"/>
        </w:rPr>
        <w:t xml:space="preserve"> –  обучающиеся не поняли смысла иноязычной речи, соответствующей программным требованиям</w:t>
      </w:r>
      <w:proofErr w:type="gramEnd"/>
    </w:p>
    <w:p w:rsidR="00A122DA" w:rsidRPr="006A4C04" w:rsidRDefault="00A122DA" w:rsidP="00544897">
      <w:pPr>
        <w:spacing w:after="0" w:line="240" w:lineRule="auto"/>
        <w:ind w:left="-567" w:right="0"/>
        <w:jc w:val="center"/>
        <w:rPr>
          <w:sz w:val="20"/>
          <w:szCs w:val="20"/>
        </w:rPr>
      </w:pPr>
      <w:r w:rsidRPr="006A4C04">
        <w:rPr>
          <w:sz w:val="20"/>
          <w:szCs w:val="20"/>
        </w:rPr>
        <w:lastRenderedPageBreak/>
        <w:t>Диалогическая речь</w:t>
      </w:r>
    </w:p>
    <w:p w:rsidR="00A122DA" w:rsidRPr="006A4C04" w:rsidRDefault="00A122D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sz w:val="20"/>
          <w:szCs w:val="20"/>
        </w:rPr>
        <w:t xml:space="preserve"> </w:t>
      </w:r>
      <w:r w:rsidRPr="006A4C04">
        <w:rPr>
          <w:b/>
          <w:sz w:val="20"/>
          <w:szCs w:val="20"/>
        </w:rPr>
        <w:t>Высокий  уровень</w:t>
      </w:r>
      <w:r w:rsidRPr="006A4C04">
        <w:rPr>
          <w:sz w:val="20"/>
          <w:szCs w:val="20"/>
        </w:rPr>
        <w:t xml:space="preserve"> - коммуникативная задача решена и при этом обучающиеся умеют вести диалог этикетного характера: приветствовать и отвечать на приветствие; знакомиться и прощаться;  выражать благодарность в процессе совместной деятельности; извиняться; </w:t>
      </w:r>
    </w:p>
    <w:p w:rsidR="00A122DA" w:rsidRPr="006A4C04" w:rsidRDefault="00A122D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proofErr w:type="gramStart"/>
      <w:r w:rsidRPr="006A4C04">
        <w:rPr>
          <w:b/>
          <w:sz w:val="20"/>
          <w:szCs w:val="20"/>
        </w:rPr>
        <w:t>Средний уровень</w:t>
      </w:r>
      <w:r w:rsidRPr="006A4C04">
        <w:rPr>
          <w:sz w:val="20"/>
          <w:szCs w:val="20"/>
        </w:rPr>
        <w:t xml:space="preserve"> – коммуникативная задача решена и при этом обучающиеся понимают речь собеседника не полностью,  затрудняются при ответах на вопросы; </w:t>
      </w:r>
      <w:proofErr w:type="gramEnd"/>
    </w:p>
    <w:p w:rsidR="00A122DA" w:rsidRPr="006A4C04" w:rsidRDefault="00A122DA" w:rsidP="00FC2691">
      <w:pPr>
        <w:spacing w:after="0" w:line="240" w:lineRule="auto"/>
        <w:ind w:left="-567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Низкий уровень</w:t>
      </w:r>
      <w:r w:rsidRPr="006A4C04">
        <w:rPr>
          <w:sz w:val="20"/>
          <w:szCs w:val="20"/>
        </w:rPr>
        <w:t xml:space="preserve"> –  коммуникативная задача не  решена,  обучающиеся не умеют вести диалог.</w:t>
      </w:r>
    </w:p>
    <w:p w:rsidR="00A122DA" w:rsidRPr="006A4C04" w:rsidRDefault="00A122DA" w:rsidP="00544897">
      <w:pPr>
        <w:spacing w:after="0" w:line="240" w:lineRule="auto"/>
        <w:ind w:left="-567" w:right="0"/>
        <w:jc w:val="center"/>
        <w:rPr>
          <w:sz w:val="20"/>
          <w:szCs w:val="20"/>
        </w:rPr>
      </w:pPr>
      <w:r w:rsidRPr="006A4C04">
        <w:rPr>
          <w:sz w:val="20"/>
          <w:szCs w:val="20"/>
        </w:rPr>
        <w:t>Монологическая речь</w:t>
      </w:r>
    </w:p>
    <w:p w:rsidR="00544897" w:rsidRPr="006A4C04" w:rsidRDefault="00544897" w:rsidP="00544897">
      <w:pPr>
        <w:spacing w:after="0" w:line="240" w:lineRule="auto"/>
        <w:ind w:left="0" w:right="0"/>
        <w:jc w:val="left"/>
        <w:rPr>
          <w:b/>
          <w:sz w:val="20"/>
          <w:szCs w:val="20"/>
        </w:rPr>
      </w:pPr>
    </w:p>
    <w:p w:rsidR="00544897" w:rsidRPr="006A4C04" w:rsidRDefault="00544897" w:rsidP="00544897">
      <w:pPr>
        <w:spacing w:after="0" w:line="240" w:lineRule="auto"/>
        <w:ind w:left="0" w:right="0"/>
        <w:jc w:val="left"/>
        <w:rPr>
          <w:b/>
          <w:sz w:val="20"/>
          <w:szCs w:val="20"/>
        </w:rPr>
      </w:pPr>
    </w:p>
    <w:p w:rsidR="00A122DA" w:rsidRPr="006A4C04" w:rsidRDefault="00A122DA" w:rsidP="00544897">
      <w:pPr>
        <w:spacing w:after="0" w:line="240" w:lineRule="auto"/>
        <w:ind w:left="0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Высокий  уровень</w:t>
      </w:r>
      <w:r w:rsidRPr="006A4C04">
        <w:rPr>
          <w:sz w:val="20"/>
          <w:szCs w:val="20"/>
        </w:rPr>
        <w:t xml:space="preserve"> - высказывания обучающихся </w:t>
      </w:r>
      <w:proofErr w:type="gramStart"/>
      <w:r w:rsidRPr="006A4C04">
        <w:rPr>
          <w:sz w:val="20"/>
          <w:szCs w:val="20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6A4C04">
        <w:rPr>
          <w:sz w:val="20"/>
          <w:szCs w:val="20"/>
        </w:rPr>
        <w:t xml:space="preserve"> нормам иностранного языка в пределах программных требований;</w:t>
      </w:r>
    </w:p>
    <w:p w:rsidR="00A122DA" w:rsidRPr="006A4C04" w:rsidRDefault="00A122DA" w:rsidP="00544897">
      <w:pPr>
        <w:spacing w:after="0" w:line="240" w:lineRule="auto"/>
        <w:ind w:left="0" w:right="0"/>
        <w:jc w:val="left"/>
        <w:rPr>
          <w:sz w:val="20"/>
          <w:szCs w:val="20"/>
        </w:rPr>
      </w:pPr>
      <w:proofErr w:type="gramStart"/>
      <w:r w:rsidRPr="006A4C04">
        <w:rPr>
          <w:b/>
          <w:sz w:val="20"/>
          <w:szCs w:val="20"/>
        </w:rPr>
        <w:t>Средний уровень</w:t>
      </w:r>
      <w:r w:rsidRPr="006A4C04">
        <w:rPr>
          <w:sz w:val="20"/>
          <w:szCs w:val="20"/>
        </w:rPr>
        <w:t xml:space="preserve"> –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сказанного;</w:t>
      </w:r>
      <w:proofErr w:type="gramEnd"/>
    </w:p>
    <w:p w:rsidR="007C0D65" w:rsidRPr="006A4C04" w:rsidRDefault="00A122DA" w:rsidP="00544897">
      <w:pPr>
        <w:spacing w:after="0" w:line="240" w:lineRule="auto"/>
        <w:ind w:left="0" w:right="0"/>
        <w:jc w:val="left"/>
        <w:rPr>
          <w:sz w:val="20"/>
          <w:szCs w:val="20"/>
        </w:rPr>
      </w:pPr>
      <w:proofErr w:type="gramStart"/>
      <w:r w:rsidRPr="006A4C04">
        <w:rPr>
          <w:b/>
          <w:sz w:val="20"/>
          <w:szCs w:val="20"/>
        </w:rPr>
        <w:t>Низкий уровень</w:t>
      </w:r>
      <w:r w:rsidRPr="006A4C04">
        <w:rPr>
          <w:sz w:val="20"/>
          <w:szCs w:val="20"/>
        </w:rPr>
        <w:t xml:space="preserve"> – 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proofErr w:type="gramEnd"/>
    </w:p>
    <w:p w:rsidR="00544897" w:rsidRPr="006A4C04" w:rsidRDefault="00544897" w:rsidP="00544897">
      <w:pPr>
        <w:tabs>
          <w:tab w:val="left" w:pos="6780"/>
        </w:tabs>
        <w:spacing w:after="0" w:line="240" w:lineRule="auto"/>
        <w:ind w:left="0" w:right="0"/>
        <w:jc w:val="center"/>
        <w:rPr>
          <w:b/>
          <w:sz w:val="20"/>
          <w:szCs w:val="20"/>
        </w:rPr>
      </w:pPr>
    </w:p>
    <w:p w:rsidR="00544897" w:rsidRPr="006A4C04" w:rsidRDefault="00544897" w:rsidP="00544897">
      <w:pPr>
        <w:tabs>
          <w:tab w:val="left" w:pos="6780"/>
        </w:tabs>
        <w:spacing w:after="0" w:line="240" w:lineRule="auto"/>
        <w:ind w:left="0" w:right="0"/>
        <w:jc w:val="center"/>
        <w:rPr>
          <w:b/>
          <w:sz w:val="20"/>
          <w:szCs w:val="20"/>
        </w:rPr>
      </w:pPr>
      <w:r w:rsidRPr="006A4C04">
        <w:rPr>
          <w:b/>
          <w:sz w:val="20"/>
          <w:szCs w:val="20"/>
        </w:rPr>
        <w:t>Метапредметные результаты</w:t>
      </w:r>
    </w:p>
    <w:p w:rsidR="007C0D65" w:rsidRPr="006A4C04" w:rsidRDefault="007C0D65" w:rsidP="00544897">
      <w:pPr>
        <w:tabs>
          <w:tab w:val="left" w:pos="6780"/>
        </w:tabs>
        <w:spacing w:after="0" w:line="240" w:lineRule="auto"/>
        <w:ind w:left="0" w:right="0"/>
        <w:jc w:val="left"/>
        <w:rPr>
          <w:b/>
          <w:sz w:val="20"/>
          <w:szCs w:val="20"/>
        </w:rPr>
      </w:pPr>
      <w:r w:rsidRPr="006A4C04">
        <w:rPr>
          <w:b/>
          <w:sz w:val="20"/>
          <w:szCs w:val="20"/>
        </w:rPr>
        <w:t>Высокий  уровень</w:t>
      </w:r>
      <w:r w:rsidRPr="006A4C04">
        <w:rPr>
          <w:sz w:val="20"/>
          <w:szCs w:val="20"/>
        </w:rPr>
        <w:t xml:space="preserve"> - умеет взаимодействовать с окружающими при выполнении разных ролей в пределах речевых потребностей; умеет действовать по образцу при составлении собственных высказываний в пределах тематики; умеет систематизировать слова по </w:t>
      </w:r>
      <w:r w:rsidR="00544897" w:rsidRPr="006A4C04">
        <w:rPr>
          <w:sz w:val="20"/>
          <w:szCs w:val="20"/>
        </w:rPr>
        <w:t>тематичес</w:t>
      </w:r>
      <w:r w:rsidRPr="006A4C04">
        <w:rPr>
          <w:sz w:val="20"/>
          <w:szCs w:val="20"/>
        </w:rPr>
        <w:t>кому принципу;</w:t>
      </w:r>
    </w:p>
    <w:p w:rsidR="007C0D65" w:rsidRPr="006A4C04" w:rsidRDefault="007C0D65" w:rsidP="00544897">
      <w:pPr>
        <w:spacing w:after="0" w:line="240" w:lineRule="auto"/>
        <w:ind w:left="0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Средний уровень</w:t>
      </w:r>
      <w:r w:rsidRPr="006A4C04">
        <w:rPr>
          <w:sz w:val="20"/>
          <w:szCs w:val="20"/>
        </w:rPr>
        <w:t xml:space="preserve"> – может взаимодействовать с окружающими в пределах речевых потребностей; умеет действовать по образцу, но затрудняется при составлении собственных высказываний в пределах тематики; испытывает затруднения при систематизации слов по тематическому принципу;</w:t>
      </w:r>
    </w:p>
    <w:p w:rsidR="00DD1DA8" w:rsidRPr="006A4C04" w:rsidRDefault="007C0D65" w:rsidP="00544897">
      <w:pPr>
        <w:spacing w:after="0" w:line="240" w:lineRule="auto"/>
        <w:ind w:left="0" w:right="0"/>
        <w:jc w:val="left"/>
        <w:rPr>
          <w:sz w:val="20"/>
          <w:szCs w:val="20"/>
        </w:rPr>
      </w:pPr>
      <w:r w:rsidRPr="006A4C04">
        <w:rPr>
          <w:b/>
          <w:sz w:val="20"/>
          <w:szCs w:val="20"/>
        </w:rPr>
        <w:t>Низкий уровень</w:t>
      </w:r>
      <w:r w:rsidRPr="006A4C04">
        <w:rPr>
          <w:sz w:val="20"/>
          <w:szCs w:val="20"/>
        </w:rPr>
        <w:t xml:space="preserve"> –  не умеет взаимодействовать с окружающими при выполнении разных ролей; не умеет действовать по образцу при составлении собственных высказываний; не умеет систематизировать слова по тематическому принципу;</w:t>
      </w:r>
    </w:p>
    <w:sectPr w:rsidR="00DD1DA8" w:rsidRPr="006A4C04" w:rsidSect="006A4C04">
      <w:type w:val="continuous"/>
      <w:pgSz w:w="16838" w:h="11906" w:orient="landscape"/>
      <w:pgMar w:top="850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97" w:rsidRDefault="00544897" w:rsidP="00544897">
      <w:pPr>
        <w:spacing w:after="0" w:line="240" w:lineRule="auto"/>
      </w:pPr>
      <w:r>
        <w:separator/>
      </w:r>
    </w:p>
  </w:endnote>
  <w:endnote w:type="continuationSeparator" w:id="0">
    <w:p w:rsidR="00544897" w:rsidRDefault="00544897" w:rsidP="005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97" w:rsidRDefault="00544897" w:rsidP="00544897">
      <w:pPr>
        <w:spacing w:after="0" w:line="240" w:lineRule="auto"/>
      </w:pPr>
      <w:r>
        <w:separator/>
      </w:r>
    </w:p>
  </w:footnote>
  <w:footnote w:type="continuationSeparator" w:id="0">
    <w:p w:rsidR="00544897" w:rsidRDefault="00544897" w:rsidP="00544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7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2DA"/>
    <w:rsid w:val="000F3F43"/>
    <w:rsid w:val="00524858"/>
    <w:rsid w:val="00544897"/>
    <w:rsid w:val="006A4C04"/>
    <w:rsid w:val="007C0D65"/>
    <w:rsid w:val="008764E7"/>
    <w:rsid w:val="009A2123"/>
    <w:rsid w:val="00A122DA"/>
    <w:rsid w:val="00D92ABA"/>
    <w:rsid w:val="00FC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A"/>
    <w:pPr>
      <w:widowControl w:val="0"/>
      <w:ind w:left="113" w:right="113"/>
      <w:jc w:val="both"/>
    </w:pPr>
    <w:rPr>
      <w:rFonts w:ascii="Times New Roman" w:hAnsi="Times New Roman" w:cs="Times New Roman"/>
      <w:spacing w:val="-2"/>
      <w:position w:val="6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4897"/>
    <w:rPr>
      <w:rFonts w:ascii="Times New Roman" w:hAnsi="Times New Roman" w:cs="Times New Roman"/>
      <w:spacing w:val="-2"/>
      <w:position w:val="6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5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4897"/>
    <w:rPr>
      <w:rFonts w:ascii="Times New Roman" w:hAnsi="Times New Roman" w:cs="Times New Roman"/>
      <w:spacing w:val="-2"/>
      <w:position w:val="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2013-02-25T15:35:00Z</cp:lastPrinted>
  <dcterms:created xsi:type="dcterms:W3CDTF">2013-02-14T16:35:00Z</dcterms:created>
  <dcterms:modified xsi:type="dcterms:W3CDTF">2013-02-25T15:38:00Z</dcterms:modified>
</cp:coreProperties>
</file>