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9E" w:rsidRDefault="0066188C" w:rsidP="00BB289E">
      <w:pPr>
        <w:shd w:val="clear" w:color="auto" w:fill="FFFFFF"/>
        <w:tabs>
          <w:tab w:val="left" w:pos="389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-7620</wp:posOffset>
            </wp:positionV>
            <wp:extent cx="1428750" cy="1390650"/>
            <wp:effectExtent l="19050" t="0" r="0" b="0"/>
            <wp:wrapSquare wrapText="bothSides"/>
            <wp:docPr id="1" name="Рисунок 1" descr="ранец для младше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нец для младшеклассн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89E" w:rsidRPr="005A23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«Школьный</w:t>
      </w:r>
      <w:r w:rsidR="00BB289E" w:rsidRPr="005A2358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BB289E" w:rsidRPr="005A23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портфель»</w:t>
      </w:r>
    </w:p>
    <w:p w:rsidR="0066188C" w:rsidRDefault="0066188C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ab/>
      </w:r>
      <w:r w:rsidR="00BB289E" w:rsidRPr="0066188C">
        <w:rPr>
          <w:rFonts w:ascii="Georgia" w:hAnsi="Georgia" w:cs="Arial"/>
          <w:color w:val="000000"/>
          <w:sz w:val="24"/>
          <w:szCs w:val="24"/>
        </w:rPr>
        <w:t>Каким же портфель должен быть, чтобы заботиться о здоровье, долго служить и радовать глаз?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 xml:space="preserve">Во-первых, для </w:t>
      </w:r>
      <w:proofErr w:type="spellStart"/>
      <w:r w:rsidRPr="0066188C">
        <w:rPr>
          <w:rStyle w:val="a4"/>
          <w:rFonts w:ascii="Georgia" w:hAnsi="Georgia"/>
          <w:sz w:val="24"/>
          <w:szCs w:val="24"/>
        </w:rPr>
        <w:t>младшеклассников</w:t>
      </w:r>
      <w:proofErr w:type="spellEnd"/>
      <w:r w:rsidRPr="0066188C">
        <w:rPr>
          <w:rStyle w:val="a4"/>
          <w:rFonts w:ascii="Georgia" w:hAnsi="Georgia"/>
          <w:sz w:val="24"/>
          <w:szCs w:val="24"/>
        </w:rPr>
        <w:t xml:space="preserve"> это обязательно должен ранец</w:t>
      </w:r>
      <w:proofErr w:type="gramStart"/>
      <w:r w:rsidRPr="0066188C">
        <w:rPr>
          <w:rStyle w:val="a4"/>
          <w:rFonts w:ascii="Georgia" w:hAnsi="Georgia"/>
          <w:sz w:val="24"/>
          <w:szCs w:val="24"/>
        </w:rPr>
        <w:t>.</w:t>
      </w:r>
      <w:r w:rsidRPr="0066188C">
        <w:rPr>
          <w:rFonts w:ascii="Georgia" w:hAnsi="Georgia"/>
          <w:sz w:val="24"/>
          <w:szCs w:val="24"/>
        </w:rPr>
        <w:t xml:space="preserve">. </w:t>
      </w:r>
      <w:proofErr w:type="gramEnd"/>
      <w:r w:rsidRPr="0066188C">
        <w:rPr>
          <w:rFonts w:ascii="Georgia" w:hAnsi="Georgia"/>
          <w:sz w:val="24"/>
          <w:szCs w:val="24"/>
        </w:rPr>
        <w:t xml:space="preserve">Правильно надетый ранец - на оба плеча - позволяет равномерно распределить нагрузку на позвоночник, благодаря чему он не искривляется, спина ровная, не устает. 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>Так же портфель должен быть легким.</w:t>
      </w:r>
      <w:r w:rsidR="0066188C">
        <w:rPr>
          <w:rStyle w:val="a4"/>
          <w:rFonts w:ascii="Georgia" w:hAnsi="Georgia"/>
          <w:sz w:val="24"/>
          <w:szCs w:val="24"/>
        </w:rPr>
        <w:t xml:space="preserve"> </w:t>
      </w:r>
      <w:r w:rsidRPr="0066188C">
        <w:rPr>
          <w:rFonts w:ascii="Georgia" w:hAnsi="Georgia"/>
          <w:sz w:val="24"/>
          <w:szCs w:val="24"/>
        </w:rPr>
        <w:t>Согласно санитарным правилам и нормам вес ранца или портфеля первоклассника</w:t>
      </w:r>
      <w:r w:rsidR="0066188C" w:rsidRPr="0066188C">
        <w:rPr>
          <w:rFonts w:ascii="Georgia" w:hAnsi="Georgia"/>
          <w:sz w:val="24"/>
          <w:szCs w:val="24"/>
        </w:rPr>
        <w:t xml:space="preserve"> (с содержимым) </w:t>
      </w:r>
      <w:r w:rsidRPr="0066188C">
        <w:rPr>
          <w:rFonts w:ascii="Georgia" w:hAnsi="Georgia"/>
          <w:sz w:val="24"/>
          <w:szCs w:val="24"/>
        </w:rPr>
        <w:t xml:space="preserve"> не должен превышать три килограмма. По идее все положенные на один учебный день тетрадки, учебники и тому подобное должны уложиться в необходимый вес. Но часто ребенку в ранец или портфель кладут второй завтрак; некоторые малыши еще не отвыкли от своих игрушек и берут с собой в школу какую-нибудь из них, да еще сменную обувь приходится нести</w:t>
      </w:r>
      <w:proofErr w:type="gramStart"/>
      <w:r w:rsidRPr="0066188C">
        <w:rPr>
          <w:rFonts w:ascii="Georgia" w:hAnsi="Georgia"/>
          <w:sz w:val="24"/>
          <w:szCs w:val="24"/>
        </w:rPr>
        <w:t>… В</w:t>
      </w:r>
      <w:proofErr w:type="gramEnd"/>
      <w:r w:rsidRPr="0066188C">
        <w:rPr>
          <w:rFonts w:ascii="Georgia" w:hAnsi="Georgia"/>
          <w:sz w:val="24"/>
          <w:szCs w:val="24"/>
        </w:rPr>
        <w:t xml:space="preserve"> общем, иногда перевес достигает и одного лишнего килограмма. Что можно посоветовать в этом случае? Покупая некоторые атрибуты школьных принадлежностей маленького школьника, обращайте внимание на их вес, чтобы в общей своей сумме все это весило немного. Например, можно купить массивный пенал из тяжелого материала с различными ненужными </w:t>
      </w:r>
      <w:proofErr w:type="spellStart"/>
      <w:proofErr w:type="gramStart"/>
      <w:r w:rsidRPr="0066188C">
        <w:rPr>
          <w:rFonts w:ascii="Georgia" w:hAnsi="Georgia"/>
          <w:sz w:val="24"/>
          <w:szCs w:val="24"/>
        </w:rPr>
        <w:t>наворо</w:t>
      </w:r>
      <w:r w:rsidR="00B630D0">
        <w:rPr>
          <w:rFonts w:ascii="Georgia" w:hAnsi="Georgia"/>
          <w:sz w:val="24"/>
          <w:szCs w:val="24"/>
        </w:rPr>
        <w:t>тами</w:t>
      </w:r>
      <w:proofErr w:type="spellEnd"/>
      <w:proofErr w:type="gramEnd"/>
      <w:r w:rsidR="00B630D0">
        <w:rPr>
          <w:rFonts w:ascii="Georgia" w:hAnsi="Georgia"/>
          <w:sz w:val="24"/>
          <w:szCs w:val="24"/>
        </w:rPr>
        <w:t>, а можно простой и легкий.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>Обратите внимание на то, как выполнена часть ранца, прилегающая к спине.</w:t>
      </w:r>
      <w:r w:rsidRPr="0066188C">
        <w:rPr>
          <w:rFonts w:ascii="Georgia" w:hAnsi="Georgia"/>
          <w:sz w:val="24"/>
          <w:szCs w:val="24"/>
        </w:rPr>
        <w:t xml:space="preserve"> Ранец должен плотно прилегать к спине. Задняя стенка должна быть укрепленной, с мягкой прокладкой, а плотная рельефная спинка - это обязательное условие для ранца! 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>Ремни должны быть</w:t>
      </w:r>
      <w:r w:rsidRPr="0066188C">
        <w:rPr>
          <w:rFonts w:ascii="Georgia" w:hAnsi="Georgia"/>
          <w:sz w:val="24"/>
          <w:szCs w:val="24"/>
        </w:rPr>
        <w:t xml:space="preserve"> не прямыми, а с легким изгибом, покрыты мягким материалом, чтобы не натирали плечи. Длина ремней должна регулироваться. Хорошо, если ремни будут широкие. Узкие ремешки будут врезаться в </w:t>
      </w:r>
      <w:proofErr w:type="gramStart"/>
      <w:r w:rsidRPr="0066188C">
        <w:rPr>
          <w:rFonts w:ascii="Georgia" w:hAnsi="Georgia"/>
          <w:sz w:val="24"/>
          <w:szCs w:val="24"/>
        </w:rPr>
        <w:t>плечи</w:t>
      </w:r>
      <w:proofErr w:type="gramEnd"/>
      <w:r w:rsidRPr="0066188C">
        <w:rPr>
          <w:rFonts w:ascii="Georgia" w:hAnsi="Georgia"/>
          <w:sz w:val="24"/>
          <w:szCs w:val="24"/>
        </w:rPr>
        <w:t xml:space="preserve"> и причинять боль.</w:t>
      </w:r>
      <w:r w:rsidR="0066188C">
        <w:rPr>
          <w:rFonts w:ascii="Georgia" w:hAnsi="Georgia"/>
          <w:sz w:val="24"/>
          <w:szCs w:val="24"/>
        </w:rPr>
        <w:t xml:space="preserve"> 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Style w:val="a4"/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 xml:space="preserve">Портфель должен: 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Fonts w:ascii="Georgia" w:hAnsi="Georgia"/>
          <w:sz w:val="24"/>
          <w:szCs w:val="24"/>
        </w:rPr>
        <w:t>- хорошо сохранять форму. В противном случае тетрадки и учебники в нем будут мяться, груз будет распределяться неравномерно, да и прослужит такой рюкзак недолго.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Fonts w:ascii="Georgia" w:hAnsi="Georgia"/>
          <w:sz w:val="24"/>
          <w:szCs w:val="24"/>
        </w:rPr>
        <w:t>- иметь надежные, но не очень тугие застежки. Такие, чтобы, с одной стороны, не расстегивались постоянно, а с другой - были по силам слабым детским ручкам.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Fonts w:ascii="Georgia" w:hAnsi="Georgia"/>
          <w:sz w:val="24"/>
          <w:szCs w:val="24"/>
        </w:rPr>
        <w:t>- иметь удобную крепкую ручку. Именно за нее ваш ребенок будет таскать ранец по школе.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>Материал</w:t>
      </w:r>
      <w:r w:rsidRPr="0066188C">
        <w:rPr>
          <w:rFonts w:ascii="Georgia" w:hAnsi="Georgia"/>
          <w:sz w:val="24"/>
          <w:szCs w:val="24"/>
        </w:rPr>
        <w:t>, из которого сделана внешняя часть ранца, должен быть непромокаемым. Не забудьте проверить качество оторочки, убедитесь, что нитки не гнилые, а ремни пришиты с помощью прочного материала.</w:t>
      </w:r>
    </w:p>
    <w:p w:rsid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Fonts w:ascii="Georgia" w:hAnsi="Georgia"/>
          <w:sz w:val="24"/>
          <w:szCs w:val="24"/>
        </w:rPr>
        <w:t>Предпочтительно наличие двух основных отделений и много кармаш</w:t>
      </w:r>
      <w:r w:rsidR="0066188C" w:rsidRPr="0066188C">
        <w:rPr>
          <w:rFonts w:ascii="Georgia" w:hAnsi="Georgia"/>
          <w:sz w:val="24"/>
          <w:szCs w:val="24"/>
        </w:rPr>
        <w:t>ков</w:t>
      </w:r>
      <w:r w:rsidRPr="0066188C">
        <w:rPr>
          <w:rFonts w:ascii="Georgia" w:hAnsi="Georgia"/>
          <w:sz w:val="24"/>
          <w:szCs w:val="24"/>
        </w:rPr>
        <w:t xml:space="preserve"> для мелочей. Тогда каждой мелочи в хозяйстве ученика найдется место, ручки не будут теряться, тетради и учебники мяться, а яблочко можно будет положить отдельно от сменной обуви.</w:t>
      </w:r>
    </w:p>
    <w:p w:rsidR="00BB289E" w:rsidRPr="0066188C" w:rsidRDefault="00BB289E" w:rsidP="0066188C">
      <w:pPr>
        <w:shd w:val="clear" w:color="auto" w:fill="FFFFFF"/>
        <w:tabs>
          <w:tab w:val="left" w:pos="0"/>
        </w:tabs>
        <w:spacing w:line="240" w:lineRule="auto"/>
        <w:ind w:firstLine="426"/>
        <w:contextualSpacing/>
        <w:jc w:val="both"/>
        <w:rPr>
          <w:rFonts w:ascii="Georgia" w:hAnsi="Georgia"/>
          <w:sz w:val="24"/>
          <w:szCs w:val="24"/>
        </w:rPr>
      </w:pPr>
      <w:r w:rsidRPr="0066188C">
        <w:rPr>
          <w:rStyle w:val="a4"/>
          <w:rFonts w:ascii="Georgia" w:hAnsi="Georgia"/>
          <w:sz w:val="24"/>
          <w:szCs w:val="24"/>
        </w:rPr>
        <w:t>Для обеспечения безопасности ребенка на дороге</w:t>
      </w:r>
      <w:r w:rsidRPr="0066188C">
        <w:rPr>
          <w:rFonts w:ascii="Georgia" w:hAnsi="Georgia"/>
          <w:sz w:val="24"/>
          <w:szCs w:val="24"/>
        </w:rPr>
        <w:t xml:space="preserve"> на современных ранцах делают вставки из специальных ярких, отражающих свет материалов. Ребенок с таким портфелем на спине заметен издалека и днем, и в сумерках. Учитывая то, что по дороге в школу и из школы многим детям приходится переходить улицы с оживленным движением, это очень важно.</w:t>
      </w:r>
    </w:p>
    <w:p w:rsidR="00005BC6" w:rsidRDefault="00005BC6" w:rsidP="0066188C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6188C" w:rsidRDefault="0066188C" w:rsidP="00B630D0">
      <w:pPr>
        <w:spacing w:line="240" w:lineRule="auto"/>
        <w:contextualSpacing/>
        <w:jc w:val="center"/>
        <w:rPr>
          <w:rFonts w:ascii="Georgia" w:hAnsi="Georgia" w:cs="Times New Roman"/>
          <w:i/>
          <w:color w:val="000000"/>
          <w:sz w:val="24"/>
          <w:szCs w:val="24"/>
        </w:rPr>
      </w:pPr>
      <w:r w:rsidRPr="00B630D0">
        <w:rPr>
          <w:rFonts w:ascii="Georgia" w:hAnsi="Georgia" w:cs="Times New Roman"/>
          <w:i/>
          <w:color w:val="000000"/>
          <w:sz w:val="24"/>
          <w:szCs w:val="24"/>
        </w:rPr>
        <w:t>Перечень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уче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б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ных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принадлежностей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,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кото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softHyphen/>
        <w:t>рые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понадобятся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вашим</w:t>
      </w:r>
      <w:r w:rsidRPr="00B630D0">
        <w:rPr>
          <w:rFonts w:ascii="Georgia" w:hAnsi="Georgia"/>
          <w:i/>
          <w:color w:val="000000"/>
          <w:sz w:val="24"/>
          <w:szCs w:val="24"/>
        </w:rPr>
        <w:t xml:space="preserve"> </w:t>
      </w:r>
      <w:r w:rsidRPr="00B630D0">
        <w:rPr>
          <w:rFonts w:ascii="Georgia" w:hAnsi="Georgia" w:cs="Times New Roman"/>
          <w:i/>
          <w:color w:val="000000"/>
          <w:sz w:val="24"/>
          <w:szCs w:val="24"/>
        </w:rPr>
        <w:t>детям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Простые карандаши средней твёрдости (НВ или ТМ)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Точилка с контейнером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Цветные карандаши (не более 6-12 цветов)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Линейка 15-20 см, пластиковая, с чёткими делениями и цифрами, непрозрачная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Ластик из каучука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Пластилин с подкладной доской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Цветная бумага и цветной картон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Ножницы в футляре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Клеящий карандаш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Акварельные краски</w:t>
      </w:r>
    </w:p>
    <w:p w:rsidR="00B630D0" w:rsidRDefault="00B630D0" w:rsidP="00B630D0">
      <w:pPr>
        <w:pStyle w:val="a7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Альбом</w:t>
      </w:r>
    </w:p>
    <w:p w:rsidR="00B630D0" w:rsidRPr="00B630D0" w:rsidRDefault="00B630D0" w:rsidP="00B630D0">
      <w:pPr>
        <w:pStyle w:val="a7"/>
        <w:spacing w:line="240" w:lineRule="auto"/>
        <w:rPr>
          <w:rFonts w:ascii="Georgia" w:hAnsi="Georgia"/>
          <w:sz w:val="24"/>
          <w:szCs w:val="24"/>
        </w:rPr>
      </w:pPr>
    </w:p>
    <w:sectPr w:rsidR="00B630D0" w:rsidRPr="00B630D0" w:rsidSect="00661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1D4"/>
    <w:multiLevelType w:val="hybridMultilevel"/>
    <w:tmpl w:val="5274B434"/>
    <w:lvl w:ilvl="0" w:tplc="481262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9E"/>
    <w:rsid w:val="00005BC6"/>
    <w:rsid w:val="000A26AD"/>
    <w:rsid w:val="0066188C"/>
    <w:rsid w:val="00B630D0"/>
    <w:rsid w:val="00B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8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С.П.Ю.Р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cp:lastPrinted>2010-05-30T18:29:00Z</cp:lastPrinted>
  <dcterms:created xsi:type="dcterms:W3CDTF">2010-05-30T17:52:00Z</dcterms:created>
  <dcterms:modified xsi:type="dcterms:W3CDTF">2010-05-30T18:31:00Z</dcterms:modified>
</cp:coreProperties>
</file>