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0" w:type="dxa"/>
        <w:tblInd w:w="-743" w:type="dxa"/>
        <w:tblLayout w:type="fixed"/>
        <w:tblLook w:val="04A0"/>
      </w:tblPr>
      <w:tblGrid>
        <w:gridCol w:w="480"/>
        <w:gridCol w:w="2356"/>
        <w:gridCol w:w="1021"/>
        <w:gridCol w:w="963"/>
        <w:gridCol w:w="2268"/>
        <w:gridCol w:w="2410"/>
        <w:gridCol w:w="1985"/>
        <w:gridCol w:w="2227"/>
        <w:gridCol w:w="1033"/>
        <w:gridCol w:w="1377"/>
      </w:tblGrid>
      <w:tr w:rsidR="00B21854" w:rsidRPr="003D35B4" w:rsidTr="00B21854">
        <w:tc>
          <w:tcPr>
            <w:tcW w:w="480" w:type="dxa"/>
            <w:vMerge w:val="restart"/>
          </w:tcPr>
          <w:p w:rsidR="00DF5B73" w:rsidRPr="003D35B4" w:rsidRDefault="00DF5B73" w:rsidP="00DF5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56" w:type="dxa"/>
            <w:vMerge w:val="restart"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gridSpan w:val="2"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622" w:type="dxa"/>
            <w:gridSpan w:val="3"/>
          </w:tcPr>
          <w:p w:rsidR="00DF5B73" w:rsidRPr="003D35B4" w:rsidRDefault="00DF5B73" w:rsidP="00A91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033" w:type="dxa"/>
            <w:vMerge w:val="restart"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77" w:type="dxa"/>
            <w:vMerge w:val="restart"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 Измерители.</w:t>
            </w:r>
          </w:p>
        </w:tc>
      </w:tr>
      <w:tr w:rsidR="00B21854" w:rsidRPr="003D35B4" w:rsidTr="00B21854">
        <w:trPr>
          <w:trHeight w:val="87"/>
        </w:trPr>
        <w:tc>
          <w:tcPr>
            <w:tcW w:w="480" w:type="dxa"/>
            <w:vMerge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63" w:type="dxa"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27" w:type="dxa"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033" w:type="dxa"/>
            <w:vMerge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DF5B73" w:rsidRPr="003D35B4" w:rsidRDefault="00DF5B73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16120" w:type="dxa"/>
            <w:gridSpan w:val="10"/>
          </w:tcPr>
          <w:p w:rsidR="00A918DB" w:rsidRPr="003D35B4" w:rsidRDefault="00A918DB" w:rsidP="00A9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>Раздел «Алгоритмы» (9 ч)</w:t>
            </w: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Ветвление в построчной записи алгоритма.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Алгоритм. Команда алгоритма. Схема алго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ритма. Ветвление в ал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горитме. Условие ветв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ления в команде «Если - то». Вложен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ность алгоритмов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Знать: что такое алгоритм, вл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женные алгоритмы;  запись вет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ления в построчной форме;  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горитмы с параметрами; три вида ци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лов: повторение указанное число раз, до выполнения зада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ного условия, для перечисле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ных параме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ров;</w:t>
            </w:r>
          </w:p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– составлять и записывать вложенные алг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ритмы;</w:t>
            </w:r>
          </w:p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выполнять, составлять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с ветвл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ниями и циклами и записывать их в виде схем и в построчной записи с отступами;</w:t>
            </w:r>
          </w:p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– выполнять и составлять алгоритмы с пар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метрами;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со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ственные мотивы учебной де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тельности и личнос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ный смысл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Ролевая игра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Ветвление в построчной записи алгоритма.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Алгоритм. Команда ал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горитма. Схема алго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ритма. Ветвление в ал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горитме. Условие ветв</w:t>
            </w:r>
            <w:r w:rsidRPr="003D35B4">
              <w:rPr>
                <w:rStyle w:val="FontStyle20"/>
                <w:sz w:val="24"/>
                <w:szCs w:val="24"/>
              </w:rPr>
              <w:softHyphen/>
              <w:t xml:space="preserve">ления в команде «Если - то - иначе». </w:t>
            </w:r>
            <w:r w:rsidRPr="003D35B4">
              <w:rPr>
                <w:rStyle w:val="FontStyle20"/>
                <w:sz w:val="24"/>
                <w:szCs w:val="24"/>
              </w:rPr>
              <w:lastRenderedPageBreak/>
              <w:t>Вложенность алгоритмов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бов действий, 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ществлять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Урок-соревно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вание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в построчной записи алгоритма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Цикл в алгоритме. Ко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манда «Повторяй... раз». Условие цикла в команде «Повторяй по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ка...», «Повторяй для...»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 Стремиться открывать новое 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Совместно с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лем находить и формул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ровать учебную проблему.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навать способы дейс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вий при решении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Практи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кум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 параметрами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Игра «Слова-актеры». Алгоритм с парамет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рами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 Стремиться открывать новое 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сп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собы и приёмы действий при решении учебных задач. Адекватно восприн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мать оценку своей работы учит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лем, одноклассник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ми. Пр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нимать роль в учебном 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сотруднич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стве.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Урок-сказка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DF5B7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Пошаговая запись результатов выполнения</w:t>
            </w:r>
          </w:p>
          <w:p w:rsidR="00A918DB" w:rsidRPr="003D35B4" w:rsidRDefault="00A918DB" w:rsidP="00DF5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Пошаговая запись ре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зультатов выполнения алгоритмов. Игра «Что получается?»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сп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собы и приёмы действий при решении учебных задач. Адекватно восприн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мать оценку своей работы учит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лем, одноклассник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ми. Пр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нимать роль в учебном сотруднич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стве.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Урок-практикум с элемен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тами игры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 «Алгоритмы»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Подготовка к контроль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ной работе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Практи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кум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«Алгоритмы»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Проведение контроль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венную оценку своей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воено и что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 Самостоятельно фо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мулировать тему и цели урока. Раб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тать по плану, св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ряя свои действия с ц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Урок про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 xml:space="preserve">верки </w:t>
            </w:r>
            <w:r w:rsidRPr="003D35B4">
              <w:rPr>
                <w:rStyle w:val="FontStyle20"/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Подведение итогов кон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трольной работы № 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 кор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рекции, практикум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Повторение по разделу «Алгоритмы»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усвоено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Урок-игра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16120" w:type="dxa"/>
            <w:gridSpan w:val="10"/>
          </w:tcPr>
          <w:p w:rsidR="00A918DB" w:rsidRPr="003D35B4" w:rsidRDefault="00A918DB" w:rsidP="00A918DB">
            <w:pPr>
              <w:jc w:val="center"/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</w:t>
            </w:r>
            <w:r w:rsidRPr="003D35B4"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>Группы (классы) объектов» (8 ч)</w:t>
            </w:r>
          </w:p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свойства и отличительные признаки группы объектов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Группа объектов. Об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щие и единичные име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на. Игра «Кто это? Что это?». Общие составные части и действия груп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пы объектов. Таблица «Состав - действия». Отличительные призна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ки объектов группы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Знать:  состав и действия объе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тов с одним общим названием;  составные объекты, отн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шение «состоит из»;  схема (дерево) сост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– понятие адреса объекта;  отн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сительные адреса в составных объе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тах. Что такое файл, папка, каталог. Какие бывают текстовые редакторы, правила клавиатурн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го письма, какие операции мо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но выполнять при создании те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стов, способы оформления те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стов.</w:t>
            </w:r>
          </w:p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части предметов;  составлять схему состава;  описывать м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стонахождение предмета, пер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числяя объекты, в состав кот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рых он входит;  записывать пр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знаки и действия всего предмета или существа и его частей на схеме состава;  заполнять табл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цу признаков для предм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тов из</w:t>
            </w:r>
          </w:p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 одного класса; открывать реда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3D3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r w:rsidRPr="003D3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3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, создавать папки и файлы, производить копиров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ние, вырезание, переименование, пер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мещение элементов текста, работать со шрифтами, выравн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вать текст. </w:t>
            </w:r>
          </w:p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со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ственные мотивы учебной де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тельности и личнос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ный смысл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Урок-исследо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вание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состава объекта. Адрес составной части.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Схема состава объекта. Адрес составной части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Осознавать со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ственные мотивы учебной де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тельности и личнос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ный смысл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чи под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Урок-путеше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ствие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 объектов на схеме состава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Массив объектов на схеме состава. Номер составной части в ад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ресе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Осознавать со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ственные мотивы учебной де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тельности и личнос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ный смысл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сп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собы и приёмы действий при решении учебных задач. Адекватно восприн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мать оценку своей работы учит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лем, одноклассник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ми. Пр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нимать роль в учебном сотруднич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стве.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Практи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и действия объекта и его составных частей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Признаки объекта и его составных частей. Игра «Признаки целого, при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знаки части». Действия объекта и его составных частей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Осознавать со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ственные мотивы учебной де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тельности и личнос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ный смысл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сп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собы и приёмы действий при решении учебных задач. Адекватно восприн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мать оценку своей работы учит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лем, одноклассник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ми. Пр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нимать роль 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учебном сотруднич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стве.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Урок-беседа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 «Объекты»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Подготовка к контроль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ной работе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Осознавать со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ственные мотивы учебной де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тельности и личнос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ный смысл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усвоено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Практи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«Объекты»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Проведение контроль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усвоено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 про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верки ЗУН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работы. Работа над ошибками.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Подведение итогов кон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трольной работы № 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усвоено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 кор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рекции, практикум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 xml:space="preserve">Повторение по разделу «Группы </w:t>
            </w:r>
            <w:r w:rsidRPr="003D35B4">
              <w:rPr>
                <w:rStyle w:val="FontStyle20"/>
                <w:sz w:val="24"/>
                <w:szCs w:val="24"/>
              </w:rPr>
              <w:lastRenderedPageBreak/>
              <w:t>объектов»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Осознавать со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мотивы учебной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тельности и личнос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ный смысл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воено и что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 Самостоятельно фо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мулировать тему и цели урока. Раб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тать по плану, св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ряя свои действия с ц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Урок-игра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B4" w:rsidRPr="003D35B4" w:rsidTr="00510C51">
        <w:tc>
          <w:tcPr>
            <w:tcW w:w="16120" w:type="dxa"/>
            <w:gridSpan w:val="10"/>
          </w:tcPr>
          <w:p w:rsidR="003D35B4" w:rsidRPr="003D35B4" w:rsidRDefault="003D35B4" w:rsidP="003D3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«Логические рассуждения» (10 ч)</w:t>
            </w: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Множество. Подмножество. Пересечение множеств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Множество. Элементы множества. Число эле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ментов множества. Подмножества. Пересе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чение множеств. Игры «Назови подмножест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во», «Что на пересече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нии?»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Знать: отношения между множ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ствами (объединение, пересеч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ние, вложенность);  исти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ность высказываний со словом «не»;  истинность высказываний со словами «и», «или»;</w:t>
            </w:r>
          </w:p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множество, подмнож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ство;  связь операций над множествами и логич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ских операций;  пути в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графах, удовлетв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ряющие заданным критериям;  правила вывода «если …, то …».; цепо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ки правил вывода;  пр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стейшие графы «и – или»;</w:t>
            </w:r>
          </w:p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Уметь: изображать на схеме 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вокупности (множества) с ра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ным взаимным располож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нием: вложенность, объединение, пересеч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ние;  определять истинность высказываний со сл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вами «НЕ», «И», «ИЛИ»;  строить графы по словесному описанию отнош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ний между предметами или 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ществами;  строить и оп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сывать пути в графах; 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часть рёбер графа по высказыв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нию со словами «НЕ», «И», «ИЛИ»;  з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писывать выводы в виде правил «если …, то …»;   составлять схемы рассу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дений из правил «если …, то …» и делать с их помощью 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воды;</w:t>
            </w:r>
          </w:p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Практи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Истинность </w:t>
            </w: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высказываний со словами «не», «и», «или»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 xml:space="preserve">Подмножество. </w:t>
            </w:r>
            <w:r w:rsidRPr="003D35B4">
              <w:rPr>
                <w:rStyle w:val="FontStyle20"/>
                <w:sz w:val="24"/>
                <w:szCs w:val="24"/>
              </w:rPr>
              <w:lastRenderedPageBreak/>
              <w:t>Множе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ство на пересечении двух множеств. Истин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ность высказываний со словами «не», «и», «или»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цели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Практи</w:t>
            </w:r>
            <w:r w:rsidRPr="003D35B4">
              <w:rPr>
                <w:rStyle w:val="FontStyle20"/>
                <w:sz w:val="24"/>
                <w:szCs w:val="24"/>
              </w:rPr>
              <w:softHyphen/>
            </w:r>
            <w:r w:rsidRPr="003D35B4">
              <w:rPr>
                <w:rStyle w:val="FontStyle20"/>
                <w:sz w:val="24"/>
                <w:szCs w:val="24"/>
              </w:rPr>
              <w:lastRenderedPageBreak/>
              <w:t>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отношений между объектами с помощью графов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Граф. Вершины и ребра графа. Описание отно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шений между объекта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ми с помощью графов. Игра «Нужна ли стрел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ка?»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шении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Урок-путешест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вие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в графах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Пути в графах. Описа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ние пути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Урок-игра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 словами «не», «и», «или» и выделение подграфов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Высказывание с «не», «и», «или» и выделение подграфов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Практи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DF5B7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«</w:t>
            </w:r>
            <w:proofErr w:type="spellStart"/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если-то</w:t>
            </w:r>
            <w:proofErr w:type="spellEnd"/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918DB" w:rsidRPr="003D35B4" w:rsidRDefault="00A918DB" w:rsidP="00DF5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рассуждений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Правило «Если — то». Правило «Если - то» со словами «и», «или». Игра «Назови условие»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Практи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 «Логические рассуждения»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Подготовка к контроль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ной работе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усвоено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Практи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«Логические рассуждения»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Проведение контроль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 Самостоятельно фо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мулировать тему и цели урока. Раб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тать по плану, св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ряя свои действия с ц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 про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верки ЗУН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Подведение итогов кон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трольной работы № 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усвоено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 кор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рекции, практикум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«Логические рассуждения»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кой товарищей,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лежит усвоению, осознавать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и уровень усвоения. Самостоятельно фо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мулировать тему и цели урока. Раб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тать по плану, св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ряя свои действия с ц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B4" w:rsidRPr="003D35B4" w:rsidTr="009100F7">
        <w:tc>
          <w:tcPr>
            <w:tcW w:w="16120" w:type="dxa"/>
            <w:gridSpan w:val="10"/>
          </w:tcPr>
          <w:p w:rsidR="003D35B4" w:rsidRPr="003D35B4" w:rsidRDefault="003D35B4" w:rsidP="003D35B4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</w:t>
            </w:r>
            <w:r w:rsidRPr="003D35B4"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>Применение моделей (схем) для решения задач» (8 ч)</w:t>
            </w:r>
          </w:p>
          <w:p w:rsidR="003D35B4" w:rsidRPr="003D35B4" w:rsidRDefault="003D35B4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части объектов. Объекты с необычным составом.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Составные части объек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тов. Игра «У кого (у че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го) это есть?». Объекты с необычным составом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Знать: приёмы фантазирования (приём «наоборот», «необы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ные значения признаков», «необы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ный состав объекта»);  связь 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менения объектов и их функци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нального назначения;  примен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ние изучаемых приёмов фантаз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рования к построению алгоритмов и гр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фов..</w:t>
            </w:r>
          </w:p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придумывать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сывать предметы с необычным 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ставом и возможностями;  находить де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ствия с одинаковыми названи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ми у разных предметов;   придум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и описывать объекты с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обычными признаками;  опис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с помощью алгоритма де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ствие, обратное заданному;  соотносить дейс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вия предметов и существ с изменением 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чений их признаков.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Урок-исследо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вание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объектов. Признаки объектов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 xml:space="preserve">Действия объектов. Игра «Кто это делает? С чем это </w:t>
            </w:r>
            <w:r w:rsidRPr="003D35B4">
              <w:rPr>
                <w:rStyle w:val="FontStyle20"/>
                <w:sz w:val="24"/>
                <w:szCs w:val="24"/>
              </w:rPr>
              <w:lastRenderedPageBreak/>
              <w:t>делают?» Объекты с необычным составом и действиями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сованность в 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сти с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Урок-сюрпри</w:t>
            </w:r>
            <w:r w:rsidRPr="003D35B4">
              <w:rPr>
                <w:rStyle w:val="FontStyle20"/>
                <w:sz w:val="24"/>
                <w:szCs w:val="24"/>
              </w:rPr>
              <w:lastRenderedPageBreak/>
              <w:t>з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выполняющие обратные действия. Алгоритм обратного действия.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Признаки объектов. Объекты с необычными признаками и дейст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виями. Игра «Для чего пригодится?»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сти с помощью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самостоятельно, 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ходить средства её осуществления. Ос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ществлять решение учебной зад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чи под руководством учит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спос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бы действий при р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шении учебных з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iCs/>
                <w:sz w:val="24"/>
                <w:szCs w:val="24"/>
              </w:rPr>
              <w:t>дач.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Урок-сказка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 «Модели в информатике»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Действие. Обратное действие. Способ вы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полнения действия. Ал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горитм действия, об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ратного заданному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сованность в приобр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тении и расширении знаний и спос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действий, творческий подход к выполн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заданий.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усвоено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Практи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кум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«Модели в информатике»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Подготовка к контроль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ной работе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 Самостоятельно фо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мулировать тему и цели урока. Раб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тать по плану, св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ряя свои действия с ц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Урок про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верки ЗУН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Проведение контроль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венную оценку своей деятельности с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лежит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усвоению, осознавать качество и уровень усвоения. Самостоятельно фо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мулировать тему и цели урока. Раб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тать по плану, св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ряя свои действия с ц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lastRenderedPageBreak/>
              <w:t>Урок-конкурс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Style w:val="FontStyle20"/>
                <w:sz w:val="24"/>
                <w:szCs w:val="24"/>
              </w:rPr>
              <w:t>Подведение итогов кон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трольной работы № 4 и повторение по разде</w:t>
            </w:r>
            <w:r w:rsidRPr="003D35B4">
              <w:rPr>
                <w:rStyle w:val="FontStyle20"/>
                <w:sz w:val="24"/>
                <w:szCs w:val="24"/>
              </w:rPr>
              <w:softHyphen/>
              <w:t>лу «Модели в информа</w:t>
            </w:r>
            <w:r w:rsidRPr="003D35B4">
              <w:rPr>
                <w:rStyle w:val="FontStyle20"/>
                <w:sz w:val="24"/>
                <w:szCs w:val="24"/>
              </w:rPr>
              <w:softHyphen/>
              <w:t>тике»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кой товарищей, 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осознавать качество и уровень усвоения. Самостоятельно фо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мулировать тему и цели урока. Раб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тать по плану, св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ряя свои действия с ц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B" w:rsidRPr="003D35B4" w:rsidTr="00A918DB">
        <w:tc>
          <w:tcPr>
            <w:tcW w:w="480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021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изученным темам.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Сопоставлять собс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кой товарищей,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A918DB" w:rsidRPr="003D35B4" w:rsidRDefault="00A918DB" w:rsidP="00A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осозн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вать то, что уже у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воено и что еще по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 xml:space="preserve">лежит усвоению, осознавать 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и уровень усвоения. Самостоятельно фо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мулировать тему и цели урока. Раб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тать по плану, св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ряя свои действия с ц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B4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</w:p>
        </w:tc>
        <w:tc>
          <w:tcPr>
            <w:tcW w:w="1033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1377" w:type="dxa"/>
          </w:tcPr>
          <w:p w:rsidR="00A918DB" w:rsidRPr="003D35B4" w:rsidRDefault="00A918DB" w:rsidP="00A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5A8" w:rsidRPr="003D35B4" w:rsidRDefault="006C15A8">
      <w:pPr>
        <w:rPr>
          <w:rFonts w:ascii="Times New Roman" w:hAnsi="Times New Roman" w:cs="Times New Roman"/>
          <w:sz w:val="24"/>
          <w:szCs w:val="24"/>
        </w:rPr>
      </w:pPr>
    </w:p>
    <w:sectPr w:rsidR="006C15A8" w:rsidRPr="003D35B4" w:rsidSect="00DF5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F5B73"/>
    <w:rsid w:val="001206D4"/>
    <w:rsid w:val="003C0B1D"/>
    <w:rsid w:val="003D35B4"/>
    <w:rsid w:val="00607D9B"/>
    <w:rsid w:val="006C15A8"/>
    <w:rsid w:val="00A918DB"/>
    <w:rsid w:val="00B21854"/>
    <w:rsid w:val="00B31280"/>
    <w:rsid w:val="00C75B25"/>
    <w:rsid w:val="00DF5B73"/>
    <w:rsid w:val="00ED7EA4"/>
    <w:rsid w:val="00F9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rsid w:val="00C75B2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A918DB"/>
    <w:rPr>
      <w:rFonts w:ascii="Bookman Old Style" w:hAnsi="Bookman Old Style" w:cs="Bookman Old Style" w:hint="default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</cp:revision>
  <dcterms:created xsi:type="dcterms:W3CDTF">2014-08-21T23:52:00Z</dcterms:created>
  <dcterms:modified xsi:type="dcterms:W3CDTF">2014-08-22T01:10:00Z</dcterms:modified>
</cp:coreProperties>
</file>