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94" w:rsidRDefault="00C43194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3194" w:rsidRDefault="00C43194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3194" w:rsidRDefault="00C43194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3C13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ОТЧЕТ ПО РЕЗУЛЬТАТАМ САМООБСЛЕДОВАНИЯ</w:t>
      </w: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3C1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БЮДЖЕТНОГО ДОШКОЛЬНОГО</w:t>
      </w: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3C1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ОБРАЗОВАТЕЛЬНОГО УЧРЕЖДЕНИЯ</w:t>
      </w:r>
    </w:p>
    <w:p w:rsidR="003C1333" w:rsidRPr="007E38A9" w:rsidRDefault="007E38A9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7E38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Богородский детский сад «Сказка» № 2</w:t>
      </w: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3C13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 2013-2014 УЧЕБНЫЙ ГОД</w:t>
      </w: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C86E7F" w:rsidRDefault="003C1333" w:rsidP="00A479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7F6A03" w:rsidRDefault="003C1333" w:rsidP="007F6A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Самообследование проводилось в соответствии с требованиями приказов Министерства образования и науки РФ от 14 июня 2013г. № 462 «Об утверждении Порядка проведения сомообследования </w:t>
      </w:r>
      <w:r w:rsidR="007F6A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организацией»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695C71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1.Организационно-правовое обеспечение деятельности Учреждения</w:t>
      </w:r>
    </w:p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образовательного Учреждения: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наименование учреждения: муниципальное бюджетное дошкольное образовательное учреждение 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детский сад «Сказка» №2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Сокращенное наименование - МБДОУ 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детский сад «Сказка»  № 2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Учреждения (юридичес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кий и фактический адрес): 606770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 Нижегородская область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 Варнавинский район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С.Богородское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Первомайская,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дом 1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333" w:rsidRPr="00C43194" w:rsidRDefault="007E38A9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Год ввода в эксплуатацию - 1978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Учредителем и собственником Учреждения является 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7F6A03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Варнавинского муниципального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Учреждение организует свою деятельность в режиме пятидневной рабочей недели. Группы функционируют 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 07.30 ч. до 18.0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0ч.</w:t>
      </w:r>
    </w:p>
    <w:p w:rsidR="003C1333" w:rsidRPr="00C43194" w:rsidRDefault="007E38A9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Функционирует 3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573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732"/>
        <w:gridCol w:w="1480"/>
      </w:tblGrid>
      <w:tr w:rsidR="004B5EED" w:rsidRPr="00C43194" w:rsidTr="00FC4633">
        <w:trPr>
          <w:trHeight w:val="705"/>
          <w:tblCellSpacing w:w="0" w:type="dxa"/>
          <w:jc w:val="center"/>
        </w:trPr>
        <w:tc>
          <w:tcPr>
            <w:tcW w:w="1361" w:type="dxa"/>
            <w:tcBorders>
              <w:top w:val="single" w:sz="12" w:space="0" w:color="CFCFCF"/>
              <w:left w:val="single" w:sz="12" w:space="0" w:color="CFCFCF"/>
              <w:bottom w:val="single" w:sz="18" w:space="0" w:color="CFCFCF"/>
              <w:right w:val="single" w:sz="12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EED" w:rsidRPr="00C43194" w:rsidRDefault="004B5EED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1</w:t>
            </w:r>
          </w:p>
        </w:tc>
        <w:tc>
          <w:tcPr>
            <w:tcW w:w="1732" w:type="dxa"/>
            <w:tcBorders>
              <w:top w:val="single" w:sz="12" w:space="0" w:color="CFCFCF"/>
              <w:left w:val="single" w:sz="12" w:space="0" w:color="CFCFCF"/>
              <w:bottom w:val="single" w:sz="18" w:space="0" w:color="CFCFCF"/>
              <w:right w:val="single" w:sz="12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EED" w:rsidRPr="00C43194" w:rsidRDefault="004B5EED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2</w:t>
            </w:r>
          </w:p>
        </w:tc>
        <w:tc>
          <w:tcPr>
            <w:tcW w:w="1480" w:type="dxa"/>
            <w:tcBorders>
              <w:top w:val="single" w:sz="12" w:space="0" w:color="CFCFCF"/>
              <w:left w:val="single" w:sz="12" w:space="0" w:color="CFCFCF"/>
              <w:bottom w:val="single" w:sz="18" w:space="0" w:color="CFCFCF"/>
              <w:right w:val="single" w:sz="12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EED" w:rsidRPr="00C43194" w:rsidRDefault="004B5EED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3</w:t>
            </w:r>
          </w:p>
        </w:tc>
      </w:tr>
      <w:tr w:rsidR="004B5EED" w:rsidRPr="00C43194" w:rsidTr="00FC4633">
        <w:trPr>
          <w:trHeight w:val="285"/>
          <w:tblCellSpacing w:w="0" w:type="dxa"/>
          <w:jc w:val="center"/>
        </w:trPr>
        <w:tc>
          <w:tcPr>
            <w:tcW w:w="1361" w:type="dxa"/>
            <w:tcBorders>
              <w:top w:val="single" w:sz="12" w:space="0" w:color="CFCFCF"/>
              <w:left w:val="single" w:sz="12" w:space="0" w:color="CFCFCF"/>
              <w:bottom w:val="single" w:sz="18" w:space="0" w:color="CFCFCF"/>
              <w:right w:val="single" w:sz="12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EED" w:rsidRPr="00C43194" w:rsidRDefault="004B5EED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  <w:p w:rsidR="004B5EED" w:rsidRPr="00C43194" w:rsidRDefault="004B5EED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2 мес. до   3 лет)</w:t>
            </w:r>
          </w:p>
        </w:tc>
        <w:tc>
          <w:tcPr>
            <w:tcW w:w="1732" w:type="dxa"/>
            <w:tcBorders>
              <w:top w:val="single" w:sz="12" w:space="0" w:color="CFCFCF"/>
              <w:left w:val="single" w:sz="12" w:space="0" w:color="CFCFCF"/>
              <w:bottom w:val="single" w:sz="18" w:space="0" w:color="CFCFCF"/>
              <w:right w:val="single" w:sz="12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EED" w:rsidRPr="00C43194" w:rsidRDefault="004B5EED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  <w:p w:rsidR="004B5EED" w:rsidRPr="00C43194" w:rsidRDefault="004B5EED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3 до 5 лет)</w:t>
            </w:r>
          </w:p>
        </w:tc>
        <w:tc>
          <w:tcPr>
            <w:tcW w:w="1480" w:type="dxa"/>
            <w:tcBorders>
              <w:top w:val="single" w:sz="12" w:space="0" w:color="CFCFCF"/>
              <w:left w:val="single" w:sz="12" w:space="0" w:color="CFCFCF"/>
              <w:bottom w:val="single" w:sz="18" w:space="0" w:color="CFCFCF"/>
              <w:right w:val="single" w:sz="12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EED" w:rsidRPr="00C43194" w:rsidRDefault="004B5EED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  <w:p w:rsidR="004B5EED" w:rsidRPr="00C43194" w:rsidRDefault="004B5EED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5 до 7 лет)</w:t>
            </w:r>
          </w:p>
        </w:tc>
      </w:tr>
    </w:tbl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и отчисление воспитанников осуществляется в соответствии с Положением о порядке приема и отчисления воспитанников</w:t>
      </w:r>
      <w:r w:rsidR="004B5EED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муниципальном бюджетном дошкольном образовательном учреждении</w:t>
      </w:r>
    </w:p>
    <w:p w:rsidR="003C1333" w:rsidRPr="00C43194" w:rsidRDefault="004B5EED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детский сад «Сказка» № 2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утвержденным приказом по МБДОУ </w:t>
      </w:r>
      <w:r w:rsidR="00BF006E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детский сад «Сказка» № 2</w:t>
      </w:r>
    </w:p>
    <w:p w:rsidR="003C1333" w:rsidRDefault="004B5EED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от 24.06.2013 г. № 15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6A03" w:rsidRPr="00C43194" w:rsidRDefault="007F6A0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наличии правоустанавливающих документов.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осуществляет свою деятельность в соответствии с: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Лицензией на осуществление образователь</w:t>
      </w:r>
      <w:r w:rsidR="00750F7A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деятельности 52Л01 № 0000829 от 03.12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.2012;</w:t>
      </w:r>
    </w:p>
    <w:p w:rsidR="002108B6" w:rsidRDefault="003C1333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Уставом муниципального бюджетного дошкольного образовательного учреждения </w:t>
      </w:r>
      <w:r w:rsidR="00750F7A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детский сад «Сказка» № 2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 изменениями в Устав</w:t>
      </w:r>
      <w:r w:rsidR="002108B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05 мая 2012 года.</w:t>
      </w:r>
    </w:p>
    <w:p w:rsidR="00FC4633" w:rsidRPr="00C43194" w:rsidRDefault="00FC4633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695C71" w:rsidRDefault="003C1333" w:rsidP="00C43194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Система управления ДОУ</w:t>
      </w:r>
    </w:p>
    <w:p w:rsidR="003C1333" w:rsidRPr="00695C71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333" w:rsidRPr="00C43194" w:rsidRDefault="003C1333" w:rsidP="00C43194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управленческой системы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Органы управления Учреждением: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Администрация </w:t>
      </w:r>
      <w:r w:rsidR="002108B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Варнавинского муниципального района,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08B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Управления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администрации </w:t>
      </w:r>
      <w:r w:rsidR="002108B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Варнавинского муниципального района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Непосредственное руководство деятельностью Учреждения осуществляет заведующий.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Органы самоуправления Учреждения</w:t>
      </w:r>
      <w:r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Общее собрание работников;</w:t>
      </w:r>
    </w:p>
    <w:p w:rsidR="003C1333" w:rsidRDefault="003C1333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Родительский комитет.</w:t>
      </w:r>
    </w:p>
    <w:p w:rsidR="00FC4633" w:rsidRPr="00C43194" w:rsidRDefault="00FC4633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Default="003C1333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06C" w:rsidRPr="00C43194" w:rsidRDefault="0041706C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взаимодействия с организациями-партнерами.</w:t>
      </w:r>
    </w:p>
    <w:p w:rsidR="00422370" w:rsidRPr="00C43194" w:rsidRDefault="003C1333" w:rsidP="00C4319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</w:t>
      </w:r>
      <w:r w:rsidR="002108B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Богородский детский сад «Сказка» № 2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взаимодействует со следующими учреждениями и организациями:</w:t>
      </w:r>
      <w:r w:rsidR="00422370"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422370" w:rsidRPr="00C43194" w:rsidRDefault="00422370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учреждениями образования:</w:t>
      </w:r>
    </w:p>
    <w:p w:rsidR="002108B6" w:rsidRPr="00C43194" w:rsidRDefault="002108B6" w:rsidP="00C4319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Нижегородский институт развития образования</w:t>
      </w:r>
    </w:p>
    <w:p w:rsidR="002108B6" w:rsidRDefault="003C1333" w:rsidP="00C4319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r w:rsidR="002108B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Богородская ООШ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6A03" w:rsidRPr="00C43194" w:rsidRDefault="007F6A03" w:rsidP="00C4319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Варнавинского муниципального района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через следующие формы работы:</w:t>
      </w:r>
    </w:p>
    <w:p w:rsidR="003C1333" w:rsidRPr="00C43194" w:rsidRDefault="003C1333" w:rsidP="00C4319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компетентности педагогов (через курсы пов</w:t>
      </w:r>
      <w:r w:rsidR="002108B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ышения квалификации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C1333" w:rsidRPr="00C43194" w:rsidRDefault="003C1333" w:rsidP="00C4319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новинками научной и методической литературы методического комплекса, практическими разработками по развитию детей в различных видах деятельности.</w:t>
      </w:r>
    </w:p>
    <w:p w:rsidR="003C1333" w:rsidRPr="00C43194" w:rsidRDefault="002108B6" w:rsidP="00C4319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учреждениями здравоохранения:</w:t>
      </w:r>
    </w:p>
    <w:p w:rsidR="002108B6" w:rsidRPr="00C43194" w:rsidRDefault="002108B6" w:rsidP="00C431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Варнавинская ЦРБ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(договор на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медицинских услуг от 21.03.2014г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C1333" w:rsidRPr="00C43194" w:rsidRDefault="003C1333" w:rsidP="00C431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Роспотребнадзор;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Лечебно-оздоровительная работа ведется в тесном контакте с медицинским работником </w:t>
      </w:r>
      <w:r w:rsidR="0042237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Богородского ФАПа</w:t>
      </w:r>
    </w:p>
    <w:p w:rsidR="003C1333" w:rsidRPr="00C43194" w:rsidRDefault="00422370" w:rsidP="00C4319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осмотры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МБДОУ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фельдшером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1333" w:rsidRPr="00C43194" w:rsidRDefault="00422370" w:rsidP="00C4319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прививки.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учреждениями</w:t>
      </w:r>
      <w:r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культуры и спорта</w:t>
      </w:r>
      <w:r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22370" w:rsidRPr="00C43194" w:rsidRDefault="00422370" w:rsidP="00C431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СДК</w:t>
      </w:r>
    </w:p>
    <w:p w:rsidR="00422370" w:rsidRPr="00C43194" w:rsidRDefault="00422370" w:rsidP="00C431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Богородская сельская библиотека</w:t>
      </w:r>
    </w:p>
    <w:p w:rsidR="00422370" w:rsidRPr="00C43194" w:rsidRDefault="00422370" w:rsidP="00C431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храм Пр.Богородицы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отношений с учреждениями культуры носит информационно-просветительский характер. Она реализуется через посещение спектаклей, проведение экскурсий.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695C71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Характеристика образовательных программ, реализуемых в Учреждении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422370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</w:t>
      </w:r>
      <w:r w:rsidR="003C1333"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C1333"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общеобразовательная программа 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Богородский детский сад «Сказка» № 2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разностороннее развитие детей в возрасте от 1,6 до 7 лет с учетом их возрастных и индивидуальных особенностей по основным направлениям – физическому, социально-</w:t>
      </w:r>
      <w:r w:rsidR="006978D5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личностное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познавательно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6978D5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речевому и художественно-эстетическому. 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образовательного процесса строит</w:t>
      </w:r>
      <w:r w:rsidR="007F6A03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соответствии со следующей программой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основной общеобразовательной программой: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« От рождения до школы» под ред. Н. Е. Вераксы, Т. С. Комаровой, М. А. Васильевой;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образовательной программы  предусматривает решение программных задач посредством организации совместной деятельности взрослого и детей в процессе непосредственной образовательной деятельности с учетом принципа интеграции, спецификой и возможностями образовательных областей.</w:t>
      </w:r>
    </w:p>
    <w:p w:rsidR="003C1333" w:rsidRPr="00C43194" w:rsidRDefault="0049166A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</w:t>
      </w:r>
      <w:r w:rsidR="003C1333"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Годовой план в МБДОУ </w:t>
      </w:r>
    </w:p>
    <w:p w:rsidR="0049166A" w:rsidRPr="00C43194" w:rsidRDefault="0049166A" w:rsidP="00C431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lastRenderedPageBreak/>
        <w:t xml:space="preserve">В 2013 – 2014 уч. году коллектив детского сада работал над задачами: </w:t>
      </w:r>
    </w:p>
    <w:p w:rsidR="0049166A" w:rsidRPr="0041706C" w:rsidRDefault="0049166A" w:rsidP="00417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Совершенствовать работу по обеспечению новых здоровьесберегающих технологий в ДОУ и семье</w:t>
      </w:r>
      <w:r w:rsidR="0041706C">
        <w:rPr>
          <w:rFonts w:ascii="Times New Roman" w:hAnsi="Times New Roman" w:cs="Times New Roman"/>
          <w:b/>
          <w:sz w:val="24"/>
          <w:szCs w:val="24"/>
        </w:rPr>
        <w:t>.</w:t>
      </w:r>
      <w:r w:rsidRPr="00C43194">
        <w:rPr>
          <w:rFonts w:ascii="Times New Roman" w:hAnsi="Times New Roman" w:cs="Times New Roman"/>
          <w:sz w:val="24"/>
          <w:szCs w:val="24"/>
        </w:rPr>
        <w:t>Развивать познавательный интерес, интеллектуально-творческий потенциал каждого ребенка через игровую деятельность</w:t>
      </w:r>
    </w:p>
    <w:p w:rsidR="0041706C" w:rsidRDefault="0041706C" w:rsidP="00417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06C" w:rsidRPr="00C43194" w:rsidRDefault="0041706C" w:rsidP="00417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66A" w:rsidRPr="00C43194" w:rsidRDefault="0049166A" w:rsidP="00C43194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Внедрять в работу ДОУ новые формы сотрудничества педагогов с родителями, осуществлять разностороннее развитие дошкольника в  триаде: семья-педагог-ребенок</w:t>
      </w:r>
    </w:p>
    <w:p w:rsidR="0049166A" w:rsidRPr="00C43194" w:rsidRDefault="0049166A" w:rsidP="00C4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66A" w:rsidRPr="00C43194" w:rsidRDefault="0049166A" w:rsidP="00C4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C4319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43194">
        <w:rPr>
          <w:rFonts w:ascii="Times New Roman" w:hAnsi="Times New Roman" w:cs="Times New Roman"/>
          <w:sz w:val="24"/>
          <w:szCs w:val="24"/>
        </w:rPr>
        <w:t xml:space="preserve"> по  решению годовых задач педагоги выполнили 92% запланированных мероприятий. 8% мероприятий не выполнены из-за ряда объективных причин: болезнь педагогов, увеличение нагрузки на педагогов в течение года из-за подготовки  и участий  в мероприятиях  районного уровня.</w:t>
      </w:r>
    </w:p>
    <w:p w:rsidR="0049166A" w:rsidRPr="00C43194" w:rsidRDefault="0049166A" w:rsidP="00C4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Работая над  задачей  «Совершенствовать работу по обеспечению новых здоровьесберегающих технологий в ДОУ и семье», следует отметить, что познавательные моменты органично соединяются с оздоровительными, развивающие занятия сочетаются с выполнением дыхательных упражнений, гимнастикой для глаз, релаксацией и другими здоровьесберегающими технологиями. В течение года велась оздоровительная работа с приобщением всех специалистов ДОУ, а так же родителей. Здоровьесберегающие технологии применяются не только в непосредственной образовательной деятельности, но и в повседневной жизни. Но  пропуски по болезни на одного ребёнка по сравнению с прошлым годом выросли на 1.8. Поэтому коллектив детского сада решил в новом учебном году продолжить работу по сохранению физического и психического здоровья детей, создавая благоприятные условия в ДОУ, активно пропагандируя здоровый образ жизни и безопасности детей в целом.</w:t>
      </w:r>
    </w:p>
    <w:p w:rsidR="0049166A" w:rsidRPr="00C43194" w:rsidRDefault="0049166A" w:rsidP="00C4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Работая над задачей «Развивать познавательный интерес, интеллектуально-творческий потенциал каждого ребенка через игровую деятельность», педагогическим коллективом была проанализирована непосредственно образовательная деятельность педагогов и совместная деятельность педагогов с детьми. Был сделан вывод об активном создании условий для развития познавательной активности детей как во время НОД, так и в процессе свободной деятельности. Педагоги стараются активно использовать формы партнерства во взаимодействии с детьми. Дети стали более любознательными и заинтересованными, улучшились показатели по всем направлениям развития детей. Поэтому,  педагогический коллектив считает, что работа по развитию познавательного интереса прошла на оптимальном уровне. С задачей педагоги справились.</w:t>
      </w:r>
    </w:p>
    <w:p w:rsidR="0049166A" w:rsidRPr="00C43194" w:rsidRDefault="0049166A" w:rsidP="00C4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По задаче «Внедрять в работу ДОУ новые формы сотрудничества педагогов с родителями, осуществлять разностороннее развитие дошкольника в  триаде: семья-педагог-ребенок»,  педагогический коллектив  провёл все намеченные мероприятия.  Родители активно взаимодействовали с  педагогами и ДОУ в целом. Прошло много открытых мероприятий для родителей разной напраленности: музыкальные и спортивные праздники и досуги, тематические постановки.</w:t>
      </w:r>
    </w:p>
    <w:p w:rsidR="0049166A" w:rsidRPr="00C43194" w:rsidRDefault="0049166A" w:rsidP="00C43194">
      <w:pPr>
        <w:pStyle w:val="a3"/>
        <w:spacing w:before="0" w:beforeAutospacing="0" w:after="0" w:afterAutospacing="0"/>
        <w:jc w:val="both"/>
      </w:pPr>
      <w:r w:rsidRPr="00C43194">
        <w:t>Анализ работы за прошедший учебный год, анкетирование родителей, воспитателей показал, что  в течение года велась  работа по созданию единого воспитательно-образовательного пространства, взятые на себя задачи выполнены.</w:t>
      </w:r>
    </w:p>
    <w:p w:rsidR="0049166A" w:rsidRPr="00C43194" w:rsidRDefault="0049166A" w:rsidP="00C43194">
      <w:pPr>
        <w:pStyle w:val="a3"/>
        <w:spacing w:before="0" w:beforeAutospacing="0" w:after="0" w:afterAutospacing="0"/>
        <w:jc w:val="both"/>
      </w:pPr>
    </w:p>
    <w:p w:rsidR="0049166A" w:rsidRPr="00C43194" w:rsidRDefault="0049166A" w:rsidP="00C4319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43194">
        <w:rPr>
          <w:b/>
        </w:rPr>
        <w:t>В 2014-2015 уч.году было решено:</w:t>
      </w:r>
    </w:p>
    <w:p w:rsidR="0049166A" w:rsidRPr="00C43194" w:rsidRDefault="0049166A" w:rsidP="00C4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eastAsia="Symbol" w:hAnsi="Times New Roman" w:cs="Times New Roman"/>
          <w:sz w:val="24"/>
          <w:szCs w:val="24"/>
        </w:rPr>
        <w:t>. Создать организационно</w:t>
      </w:r>
      <w:r w:rsidR="00A47936" w:rsidRPr="00C43194">
        <w:rPr>
          <w:rFonts w:ascii="Times New Roman" w:eastAsia="Symbol" w:hAnsi="Times New Roman" w:cs="Times New Roman"/>
          <w:sz w:val="24"/>
          <w:szCs w:val="24"/>
        </w:rPr>
        <w:t>-методические условия  для введ</w:t>
      </w:r>
      <w:r w:rsidRPr="00C43194">
        <w:rPr>
          <w:rFonts w:ascii="Times New Roman" w:eastAsia="Symbol" w:hAnsi="Times New Roman" w:cs="Times New Roman"/>
          <w:sz w:val="24"/>
          <w:szCs w:val="24"/>
        </w:rPr>
        <w:t xml:space="preserve">ения ФГОС ДО в ДОУ. </w:t>
      </w:r>
    </w:p>
    <w:p w:rsidR="0049166A" w:rsidRPr="00C43194" w:rsidRDefault="0049166A" w:rsidP="00C43194">
      <w:pPr>
        <w:tabs>
          <w:tab w:val="num" w:pos="6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2.Способствовать интеллектуальному и личностному развитию каждого ребёнка с учётом его индивидуальных особенностей, формируя основы безопасности их  собственной жизнедеятельности.</w:t>
      </w:r>
    </w:p>
    <w:p w:rsidR="003C1333" w:rsidRPr="00C43194" w:rsidRDefault="0049166A" w:rsidP="00C43194">
      <w:pPr>
        <w:tabs>
          <w:tab w:val="num" w:pos="644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C43194">
        <w:rPr>
          <w:rFonts w:ascii="Times New Roman" w:eastAsia="Symbol" w:hAnsi="Times New Roman" w:cs="Times New Roman"/>
          <w:sz w:val="24"/>
          <w:szCs w:val="24"/>
        </w:rPr>
        <w:t>3. Совершенствовать работу с семьей с целью психолого-педагогической поддержки  родителей и повышения их компетентности в вопросах воспитания, развития, охраны и укрепления здоровья детей.</w:t>
      </w:r>
    </w:p>
    <w:p w:rsidR="00FC4633" w:rsidRDefault="00FC4633" w:rsidP="00FC463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4633" w:rsidRPr="004D1E5B" w:rsidRDefault="00FC4633" w:rsidP="00FC463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333" w:rsidRPr="004D1E5B" w:rsidRDefault="003C1333" w:rsidP="00C43194">
      <w:pPr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Кадровое обеспечение реализуемых образовательных программ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в МБДОУ осуществляют: заведующий, воспитатели, музыкальный работник. Численность педагогических работников –</w:t>
      </w:r>
      <w:r w:rsidR="0049166A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6"/>
        <w:gridCol w:w="1574"/>
      </w:tblGrid>
      <w:tr w:rsidR="003C1333" w:rsidRPr="00C43194" w:rsidTr="0049166A">
        <w:trPr>
          <w:tblCellSpacing w:w="0" w:type="dxa"/>
        </w:trPr>
        <w:tc>
          <w:tcPr>
            <w:tcW w:w="79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</w:t>
            </w:r>
            <w:r w:rsidR="0049166A"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5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333" w:rsidRPr="00C43194" w:rsidTr="0049166A">
        <w:trPr>
          <w:tblCellSpacing w:w="0" w:type="dxa"/>
        </w:trPr>
        <w:tc>
          <w:tcPr>
            <w:tcW w:w="79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33" w:rsidRPr="00C43194" w:rsidRDefault="0049166A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1333" w:rsidRPr="00C43194" w:rsidTr="0049166A">
        <w:trPr>
          <w:tblCellSpacing w:w="0" w:type="dxa"/>
        </w:trPr>
        <w:tc>
          <w:tcPr>
            <w:tcW w:w="79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33" w:rsidRPr="00C43194" w:rsidRDefault="008163F8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163F8" w:rsidRPr="00C43194" w:rsidRDefault="008163F8" w:rsidP="00C43194">
      <w:pPr>
        <w:tabs>
          <w:tab w:val="left" w:pos="18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1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3F8" w:rsidRPr="00C43194" w:rsidRDefault="004D1E5B" w:rsidP="00C43194">
      <w:pPr>
        <w:tabs>
          <w:tab w:val="left" w:pos="18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63F8" w:rsidRPr="00C43194">
        <w:rPr>
          <w:rFonts w:ascii="Times New Roman" w:hAnsi="Times New Roman" w:cs="Times New Roman"/>
          <w:sz w:val="24"/>
          <w:szCs w:val="24"/>
        </w:rPr>
        <w:t>бразовательный уровень педагогов у</w:t>
      </w:r>
      <w:r w:rsidR="007F6A03">
        <w:rPr>
          <w:rFonts w:ascii="Times New Roman" w:hAnsi="Times New Roman" w:cs="Times New Roman"/>
          <w:sz w:val="24"/>
          <w:szCs w:val="24"/>
        </w:rPr>
        <w:t>лучшился</w:t>
      </w:r>
      <w:r w:rsidR="008163F8" w:rsidRPr="00C43194">
        <w:rPr>
          <w:rFonts w:ascii="Times New Roman" w:hAnsi="Times New Roman" w:cs="Times New Roman"/>
          <w:sz w:val="24"/>
          <w:szCs w:val="24"/>
        </w:rPr>
        <w:t>, так как три педагога имеют высшее образование и два педагога обучаютя в ВУЗе, так же 5 из 6 педагогов повысили квалификацию в 2014 году. Ещё один педагог пройдёт курсы в течение 2014-2015 уч.года. В 2014 году на первую категорию выйдет один воспитатель. В 2015 году на первую категорию выйдут ещё 2 педагога.</w:t>
      </w:r>
    </w:p>
    <w:p w:rsidR="008163F8" w:rsidRPr="00C43194" w:rsidRDefault="008163F8" w:rsidP="00C4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Для повышения квалификации и уровня профессионализма с коллективом педагогов использовались следующие формы работы:</w:t>
      </w:r>
    </w:p>
    <w:p w:rsidR="008163F8" w:rsidRPr="00C43194" w:rsidRDefault="008163F8" w:rsidP="00C4319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аттестация;</w:t>
      </w:r>
    </w:p>
    <w:p w:rsidR="008163F8" w:rsidRPr="00C43194" w:rsidRDefault="008163F8" w:rsidP="00C4319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педсоветы;</w:t>
      </w:r>
    </w:p>
    <w:p w:rsidR="008163F8" w:rsidRPr="00C43194" w:rsidRDefault="008163F8" w:rsidP="00C4319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:rsidR="008163F8" w:rsidRPr="00C43194" w:rsidRDefault="008163F8" w:rsidP="00C4319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обобщение опыта;</w:t>
      </w:r>
    </w:p>
    <w:p w:rsidR="008163F8" w:rsidRPr="00C43194" w:rsidRDefault="008163F8" w:rsidP="00C4319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наставничество;</w:t>
      </w:r>
    </w:p>
    <w:p w:rsidR="008163F8" w:rsidRPr="00C43194" w:rsidRDefault="008163F8" w:rsidP="00C4319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методические объединения.</w:t>
      </w:r>
    </w:p>
    <w:p w:rsidR="008163F8" w:rsidRPr="00C43194" w:rsidRDefault="008163F8" w:rsidP="00C431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1333" w:rsidRPr="00C43194" w:rsidRDefault="003C1333" w:rsidP="00C431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Конкурсное и профессиональное движение коллектива и детей МБДОУ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 2013-2014 учебном году воспитатели и дети принимали участие</w:t>
      </w:r>
    </w:p>
    <w:p w:rsidR="003C1333" w:rsidRPr="00C43194" w:rsidRDefault="008163F8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районных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конкурсах: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163F8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«Воспитатель года»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8163F8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</w:t>
      </w:r>
      <w:r w:rsidR="008163F8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Кадушкина Л.А.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) ,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-«</w:t>
      </w:r>
      <w:r w:rsidR="008163F8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Варнавинские кудесники»- победитель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163F8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Волкова О.В.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620D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 «Мы желаем жить в мире без пожаров»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0F620D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место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F620D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 Селезнёв Егор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620D" w:rsidRPr="00C43194" w:rsidRDefault="000F620D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 рисунков «Мы желаем жить в мире без пожаров»– 3 место (воспитанник Блинов Павел).</w:t>
      </w:r>
    </w:p>
    <w:p w:rsidR="000F620D" w:rsidRPr="00C43194" w:rsidRDefault="000F620D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 рисунков «Мы желаем жить в мире без пожаров»– 3 место (воспитанница Михайлова Алёна).</w:t>
      </w:r>
    </w:p>
    <w:p w:rsidR="000F620D" w:rsidRPr="00C43194" w:rsidRDefault="000F620D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-Фестиваль «Пасхальный перезвон» - участие (воспитанник Селезнёв Егор),</w:t>
      </w:r>
    </w:p>
    <w:p w:rsidR="000F620D" w:rsidRPr="00C43194" w:rsidRDefault="000F620D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-Фестиваль «Пасхальный перезвон» - участие (воспитанница Михайлова Алёна),</w:t>
      </w:r>
    </w:p>
    <w:p w:rsidR="000F620D" w:rsidRPr="00C43194" w:rsidRDefault="000F620D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районном методическом объединении – Воспитатель Волкова О.В., тема: «Проектная деятельность в ДОУ»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МБДОУ </w:t>
      </w:r>
      <w:r w:rsidR="000F620D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детский сад «Сказка» № 2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F620D" w:rsidRPr="00C43194" w:rsidRDefault="000F620D" w:rsidP="004D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4D1E5B" w:rsidRDefault="003C1333" w:rsidP="00C43194">
      <w:pPr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Показатели организации образовательно-воспитательного процесса</w:t>
      </w:r>
    </w:p>
    <w:p w:rsidR="00B405C5" w:rsidRPr="00C43194" w:rsidRDefault="00B405C5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организованной образовательной деятельности  составлено с учётом:</w:t>
      </w:r>
    </w:p>
    <w:p w:rsidR="00B405C5" w:rsidRPr="00C43194" w:rsidRDefault="00B405C5" w:rsidP="00C4319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ООП ДО «От рождения до школы» /Под ред. Н.Е.Вераксы, Т.С. Комаровой, М.А.Васильевой,</w:t>
      </w:r>
    </w:p>
    <w:p w:rsidR="00B405C5" w:rsidRPr="00C43194" w:rsidRDefault="00B405C5" w:rsidP="00C4319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максимально-допустимого объёма недельной нагрузки,</w:t>
      </w:r>
    </w:p>
    <w:p w:rsidR="00B405C5" w:rsidRPr="00C43194" w:rsidRDefault="00B405C5" w:rsidP="00C4319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Рациональности соотношения эмоциональной, интеллектуальной и физической нагрузки на ребёнка,</w:t>
      </w:r>
    </w:p>
    <w:p w:rsidR="00B405C5" w:rsidRPr="00C43194" w:rsidRDefault="00B405C5" w:rsidP="00C4319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подхода к ребёнку,</w:t>
      </w:r>
    </w:p>
    <w:p w:rsidR="00B405C5" w:rsidRPr="00C43194" w:rsidRDefault="00B405C5" w:rsidP="00C4319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Рекомендаций к расписанию ООД в разновозрасной группе.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объем недельной образовательной нагрузки: во 2 младшей группе – 2 часа 45 мин., в средней группе – 4 часа, в старшей группе – 6 часов 15 мин., в подготовительной группе – 8 часов 30 мин.</w:t>
      </w:r>
    </w:p>
    <w:p w:rsidR="00B405C5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непрерывной непосредственно образовательной деятельности для детей 4-го года жизни – не более 15 минут, для детей 5- го года жизни – не более 20 мин., для детей 6– года жизни – не более 25 мин., для детей 7-го года жизни – не более 30 мин. 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времени, отведенного на непосредственно образовательную деятельность, проводится физкультминутка. Перерывы между периодами непрерывной образовательной деятельностью – не менее 10 минут.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образовательная деятельность с детьми старшего дошкольного возраста осуществляется и во второй половине дня, не чаще 2-3 раз в неделю.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Ежедневный объём непосредственно образовательной деятельности определяется учебным планом.</w:t>
      </w:r>
    </w:p>
    <w:p w:rsidR="003C1333" w:rsidRPr="00C43194" w:rsidRDefault="00B405C5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C1333"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форм работы с воспитанниками.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образовательный процесс включены блоки:</w:t>
      </w:r>
    </w:p>
    <w:p w:rsidR="003C1333" w:rsidRPr="00C43194" w:rsidRDefault="003C1333" w:rsidP="00C4319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партнерская деятельность взрослого с детьми;</w:t>
      </w:r>
    </w:p>
    <w:p w:rsidR="003C1333" w:rsidRPr="00C43194" w:rsidRDefault="003C1333" w:rsidP="00C4319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детей;</w:t>
      </w:r>
    </w:p>
    <w:p w:rsidR="003C1333" w:rsidRPr="00C43194" w:rsidRDefault="003C1333" w:rsidP="00C4319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семьями воспитанников.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взрослого и детей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</w:t>
      </w: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основной общеобразовательной программы и решения конкретных образовательных задач.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4D1E5B" w:rsidRDefault="003C1333" w:rsidP="00C43194">
      <w:pPr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Показатели содержания, уровня и качества образовательной подготовки воспитанников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работы по изучению мнения участников образовательных отношений о деятельности Учреждения.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анкетирования родителей о деятельности учреждения в 2013-2014 году были получены следующие результаты:</w:t>
      </w:r>
    </w:p>
    <w:p w:rsidR="003C1333" w:rsidRPr="00C43194" w:rsidRDefault="00EA02AA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95 %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– полностью удовлетворены работой учреждения;</w:t>
      </w:r>
    </w:p>
    <w:p w:rsidR="003C1333" w:rsidRPr="00C43194" w:rsidRDefault="00EA02AA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% родителей – частично удовлетворены, хотели бы получать дополнительное образование в учреждении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качества подготовки выпускников.</w:t>
      </w:r>
    </w:p>
    <w:p w:rsidR="00FC4633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показателей качества воспитательно-образовательного процесса является готовность детей к школьному обучению. В таблице представлены средние показатели психологической готовности детей к школьному обучению.      </w:t>
      </w:r>
    </w:p>
    <w:p w:rsidR="00FC4633" w:rsidRDefault="00FC46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633" w:rsidRDefault="00FC46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633" w:rsidRDefault="00FC46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633" w:rsidRDefault="00FC46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633" w:rsidRDefault="00FC46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633" w:rsidRDefault="00FC46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633" w:rsidRDefault="00FC46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633" w:rsidRDefault="00FC46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633" w:rsidRDefault="00FC46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06C" w:rsidRDefault="0041706C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06C" w:rsidRDefault="0041706C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633" w:rsidRDefault="00FC46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633" w:rsidRDefault="00FC46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633" w:rsidRDefault="00FC46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3C1333" w:rsidRPr="00C43194" w:rsidRDefault="00EA02AA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обследовано 5 детей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0221" w:type="dxa"/>
        <w:tblCellSpacing w:w="0" w:type="dxa"/>
        <w:tblInd w:w="-1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852"/>
        <w:gridCol w:w="992"/>
        <w:gridCol w:w="850"/>
        <w:gridCol w:w="993"/>
        <w:gridCol w:w="1040"/>
        <w:gridCol w:w="1046"/>
        <w:gridCol w:w="1152"/>
        <w:gridCol w:w="1152"/>
        <w:gridCol w:w="1152"/>
      </w:tblGrid>
      <w:tr w:rsidR="00EA02AA" w:rsidRPr="00C43194" w:rsidTr="00EA02AA">
        <w:trPr>
          <w:tblCellSpacing w:w="0" w:type="dxa"/>
        </w:trPr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</w:p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</w:t>
            </w:r>
          </w:p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натель</w:t>
            </w:r>
          </w:p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нолсть, активность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</w:t>
            </w:r>
          </w:p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нальность,</w:t>
            </w:r>
          </w:p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отзывчивость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</w:p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ср-ми </w:t>
            </w:r>
          </w:p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</w:t>
            </w:r>
          </w:p>
        </w:tc>
        <w:tc>
          <w:tcPr>
            <w:tcW w:w="10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Способ-ть управлять своим поведением</w:t>
            </w:r>
          </w:p>
        </w:tc>
        <w:tc>
          <w:tcPr>
            <w:tcW w:w="10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Спосо-ть</w:t>
            </w:r>
          </w:p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интелл.</w:t>
            </w:r>
          </w:p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1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Представ-я</w:t>
            </w:r>
          </w:p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себе, семье,обществе</w:t>
            </w:r>
          </w:p>
        </w:tc>
        <w:tc>
          <w:tcPr>
            <w:tcW w:w="11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Овлад-е </w:t>
            </w:r>
          </w:p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Предпос-ми</w:t>
            </w:r>
          </w:p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</w:p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Д-ти</w:t>
            </w:r>
          </w:p>
        </w:tc>
        <w:tc>
          <w:tcPr>
            <w:tcW w:w="11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результат</w:t>
            </w:r>
          </w:p>
        </w:tc>
      </w:tr>
      <w:tr w:rsidR="00EA02AA" w:rsidRPr="00C43194" w:rsidTr="00EA02AA">
        <w:trPr>
          <w:tblCellSpacing w:w="0" w:type="dxa"/>
        </w:trPr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2AA" w:rsidRPr="00C43194" w:rsidTr="00EA02AA">
        <w:trPr>
          <w:tblCellSpacing w:w="0" w:type="dxa"/>
        </w:trPr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A02AA" w:rsidRPr="00C43194" w:rsidTr="00EA02AA">
        <w:trPr>
          <w:tblCellSpacing w:w="0" w:type="dxa"/>
        </w:trPr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EA02AA" w:rsidRPr="00C43194" w:rsidRDefault="00EA02AA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готовность к обучению в школе:</w:t>
      </w:r>
    </w:p>
    <w:p w:rsidR="003C1333" w:rsidRPr="00C43194" w:rsidRDefault="00EA02AA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 к обучению 5 воспитанников - 100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 сформированность мотивационной сферы.     Анализ контингента выпускников  показывает, что дети, уходящие в школу, не только осваивают обязательный минимум содержания образования, но имеют превышающий уровень развития познавательных способностей, навыков учебной деятельности и социальной адаптации.</w:t>
      </w:r>
    </w:p>
    <w:p w:rsidR="006978D5" w:rsidRPr="00C43194" w:rsidRDefault="006978D5" w:rsidP="00C431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6978D5" w:rsidRPr="00C43194" w:rsidRDefault="006978D5" w:rsidP="00C431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3C1333" w:rsidRPr="004D1E5B" w:rsidRDefault="003C1333" w:rsidP="004D1E5B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Учебно-методическое обеспечение образовательного процесса</w:t>
      </w:r>
    </w:p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6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течение 2013-2014 учебного года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 было пр</w:t>
      </w:r>
      <w:r w:rsidR="004D1E5B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оведено 4 педагогических совета</w:t>
      </w:r>
      <w:r w:rsidR="00FC4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1E5B">
        <w:rPr>
          <w:rFonts w:ascii="Times New Roman" w:eastAsia="Times New Roman" w:hAnsi="Times New Roman" w:cs="Times New Roman"/>
          <w:color w:val="000000"/>
          <w:sz w:val="24"/>
          <w:szCs w:val="24"/>
        </w:rPr>
        <w:t>и 4 консультации.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Тематика определялась поставленными годовыми задачами и потребностями педагогического коллектива.</w:t>
      </w:r>
      <w:r w:rsidR="00FC4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работа с родителямив форме родительских собраний, консультаций, совместного творчества детей и родителей, совместных праздников.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4D1E5B" w:rsidRDefault="003C1333" w:rsidP="004D1E5B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Библиотечно-информационное обеспечение образовательного процесса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полном объеме в МБДОУ имеются учебные пособия, детская и методическая литература, необходимые для организации образовательного процесса. В д/с имеется библиотека методической литературы . Расположена она в методическом кабинете. Библиотека для педагогов содержит разделы: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ДОУ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- коммуникативное развитие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родителями</w:t>
      </w:r>
    </w:p>
    <w:p w:rsidR="00A47936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подборки журналов «Дошкольное воспитание» , , «Дошкольная педагогика» , «</w:t>
      </w:r>
      <w:r w:rsidR="00A4793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ДОУ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, «Управление ДОУ» </w:t>
      </w:r>
      <w:r w:rsidR="00A4793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 «Музыкальный руководитель», «Музыкальная палитра»</w:t>
      </w:r>
      <w:r w:rsidR="004D1E5B">
        <w:rPr>
          <w:rFonts w:ascii="Times New Roman" w:eastAsia="Times New Roman" w:hAnsi="Times New Roman" w:cs="Times New Roman"/>
          <w:color w:val="000000"/>
          <w:sz w:val="24"/>
          <w:szCs w:val="24"/>
        </w:rPr>
        <w:t>, дидактический материал.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М</w:t>
      </w:r>
      <w:r w:rsidR="00A4793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ДОУ имеется современная информационно – техническая база: компьютеры, подключенные к сети Интернет,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принтер,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электронная почта, технические средства обучения: проектор, музыкальный центр, магнитофоны.</w:t>
      </w:r>
    </w:p>
    <w:p w:rsidR="0041706C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обеспеченности открытости и доступности информации о деятельности Учреждения имеются сайт, стенды в центральном холле и раздевалках групп. 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2013-2014 учебного года проводилась работа по оформлению тематических выставок совместного творчества детей и взрослых родителей и педагогов) : « Осенний коллаж», «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Новогодний фейерверк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», «Мамин портрет», «Весенние пейзажи»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4D1E5B" w:rsidRDefault="003C1333" w:rsidP="004D1E5B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D1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Материально-техническое обеспечение образовательного процесса</w:t>
      </w:r>
    </w:p>
    <w:p w:rsidR="004D1E5B" w:rsidRPr="004D1E5B" w:rsidRDefault="004D1E5B" w:rsidP="004D1E5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333" w:rsidRPr="00C43194" w:rsidRDefault="004D1E5B" w:rsidP="00C431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3C1333"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.1.</w:t>
      </w:r>
      <w:r w:rsidR="003C1333" w:rsidRPr="00C431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="003C1333"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Состояние и использование материально-технической базы.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развивающей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пространственной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среды. В детском саду имеются: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Помещения: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групповые помещения - 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кабинет заведующего - 1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методический кабинет - 1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музыкальный зал-1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пищеблок - 1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прачечная - 1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Технические средства:</w:t>
      </w:r>
    </w:p>
    <w:p w:rsidR="003C1333" w:rsidRPr="00C43194" w:rsidRDefault="00A94230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компьютеры -3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</w:p>
    <w:p w:rsidR="003C1333" w:rsidRPr="00C43194" w:rsidRDefault="00A94230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принтеры- 1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мультимедийная система -1 шт.</w:t>
      </w:r>
    </w:p>
    <w:p w:rsidR="003C1333" w:rsidRPr="00C43194" w:rsidRDefault="004D1E5B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ианино – 1 шт.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музыкальный центр-1шт.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обеспечено мебелью, мягким инвентарем, посудой в полном объеме.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9.2 Соблюдение мер противопожарной и антитеррористической безопасности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Учреждении созданы условия для комплексной безопасности воспитанников и сотрудников. Антитеррористическую защиту обеспечивают 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внутренние замки и наружные звонки.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здании установлена «Кнопка тревожной сигнализации»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обеспечено автоматической пожарной сигнализа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цией «Стрелец-мониторинг»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 противопожарной безопасности. Эвакуационные выходы содержатся в соответствии с требованиями пожарной безопасности.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4D1E5B" w:rsidRDefault="003C1333" w:rsidP="004D1E5B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D1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Состояние территории.</w:t>
      </w:r>
    </w:p>
    <w:p w:rsidR="003C1333" w:rsidRPr="004D1E5B" w:rsidRDefault="003C1333" w:rsidP="00C431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C1333" w:rsidRPr="00C43194" w:rsidRDefault="004D1E5B" w:rsidP="004D1E5B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Территория озеленена насаждениями по всему периметру и имеет 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групповые прогулочные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площадки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участок оснащен детским игровым оборудованием, местами для активных игр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 теневыми навесами, песочницами.</w:t>
      </w:r>
    </w:p>
    <w:p w:rsidR="003C1333" w:rsidRPr="00C43194" w:rsidRDefault="003C1333" w:rsidP="004D1E5B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Наружное освещение осуществляется бытовыми све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тильниками у входов в здание – 2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</w:p>
    <w:p w:rsidR="003C1333" w:rsidRPr="00C43194" w:rsidRDefault="003C1333" w:rsidP="004D1E5B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оборудована хозяйственная площадка в соответствии с требованиями СанПиН, имеются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контейнеры для сбора мусора – 1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 Вывоз мусора организован по графику, на основании договора на вывоз бытовых отходов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333" w:rsidRPr="00C43194" w:rsidRDefault="003C1333" w:rsidP="004D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4D1E5B" w:rsidRDefault="003C1333" w:rsidP="004D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10. Показатели медицинского обслуживания, системы охраны и здоровья воспитанников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Медицинское обслуживание детей осуществляется </w:t>
      </w:r>
      <w:r w:rsidR="00C86E7F">
        <w:rPr>
          <w:rFonts w:ascii="Times New Roman" w:eastAsia="Times New Roman" w:hAnsi="Times New Roman" w:cs="Times New Roman"/>
          <w:color w:val="000000"/>
          <w:sz w:val="24"/>
          <w:szCs w:val="24"/>
        </w:rPr>
        <w:t>фельдшером Богородского ФАП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6E7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проводи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т осмотры, профилактические мероприятия</w:t>
      </w:r>
      <w:r w:rsidR="00C86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E5B" w:rsidRDefault="004D1E5B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06C" w:rsidRDefault="00FC4633" w:rsidP="00FC4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</w:p>
    <w:p w:rsidR="0041706C" w:rsidRDefault="0041706C" w:rsidP="00FC4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06C" w:rsidRDefault="0041706C" w:rsidP="00FC4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06C" w:rsidRDefault="0041706C" w:rsidP="00FC4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06C" w:rsidRDefault="0041706C" w:rsidP="00FC4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6E7F" w:rsidRDefault="00C86E7F" w:rsidP="00FC4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6E7F" w:rsidRDefault="00C86E7F" w:rsidP="00FC4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1333" w:rsidRPr="00C43194" w:rsidRDefault="0041706C" w:rsidP="00FC4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 w:rsidR="00FC4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3C1333"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по группам здоровья</w:t>
      </w:r>
    </w:p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439" w:type="dxa"/>
        <w:jc w:val="center"/>
        <w:tblCellSpacing w:w="0" w:type="dxa"/>
        <w:tblInd w:w="-9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1705"/>
        <w:gridCol w:w="1251"/>
        <w:gridCol w:w="1251"/>
      </w:tblGrid>
      <w:tr w:rsidR="00D175D1" w:rsidRPr="00C43194" w:rsidTr="004D1E5B">
        <w:trPr>
          <w:tblCellSpacing w:w="0" w:type="dxa"/>
          <w:jc w:val="center"/>
        </w:trPr>
        <w:tc>
          <w:tcPr>
            <w:tcW w:w="12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Списочный состав</w:t>
            </w:r>
          </w:p>
        </w:tc>
        <w:tc>
          <w:tcPr>
            <w:tcW w:w="12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группа</w:t>
            </w:r>
          </w:p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Кол/%</w:t>
            </w:r>
          </w:p>
        </w:tc>
        <w:tc>
          <w:tcPr>
            <w:tcW w:w="12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группа</w:t>
            </w:r>
          </w:p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Кол/%</w:t>
            </w:r>
          </w:p>
        </w:tc>
      </w:tr>
      <w:tr w:rsidR="00D175D1" w:rsidRPr="00C43194" w:rsidTr="004D1E5B">
        <w:trPr>
          <w:tblCellSpacing w:w="0" w:type="dxa"/>
          <w:jc w:val="center"/>
        </w:trPr>
        <w:tc>
          <w:tcPr>
            <w:tcW w:w="12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17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Число случаев заболевания детей</w:t>
      </w:r>
    </w:p>
    <w:tbl>
      <w:tblPr>
        <w:tblW w:w="10054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1"/>
        <w:gridCol w:w="2498"/>
        <w:gridCol w:w="2545"/>
      </w:tblGrid>
      <w:tr w:rsidR="003C1333" w:rsidRPr="00C43194" w:rsidTr="006978D5">
        <w:trPr>
          <w:trHeight w:val="210"/>
          <w:tblCellSpacing w:w="0" w:type="dxa"/>
        </w:trPr>
        <w:tc>
          <w:tcPr>
            <w:tcW w:w="50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зарегистрировано случаев заболевания</w:t>
            </w:r>
          </w:p>
        </w:tc>
        <w:tc>
          <w:tcPr>
            <w:tcW w:w="25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у детей в возрасте</w:t>
            </w:r>
          </w:p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 и старше</w:t>
            </w:r>
          </w:p>
        </w:tc>
      </w:tr>
      <w:tr w:rsidR="003C1333" w:rsidRPr="00C43194" w:rsidTr="006978D5">
        <w:trPr>
          <w:tblCellSpacing w:w="0" w:type="dxa"/>
        </w:trPr>
        <w:tc>
          <w:tcPr>
            <w:tcW w:w="50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1333" w:rsidRPr="00C43194" w:rsidTr="006978D5">
        <w:trPr>
          <w:tblCellSpacing w:w="0" w:type="dxa"/>
        </w:trPr>
        <w:tc>
          <w:tcPr>
            <w:tcW w:w="50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C1333" w:rsidRPr="00C43194" w:rsidTr="006978D5">
        <w:trPr>
          <w:tblCellSpacing w:w="0" w:type="dxa"/>
        </w:trPr>
        <w:tc>
          <w:tcPr>
            <w:tcW w:w="50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грипп и острые инфекции верхних дыхательных путей</w:t>
            </w:r>
          </w:p>
        </w:tc>
        <w:tc>
          <w:tcPr>
            <w:tcW w:w="24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3C1333" w:rsidRPr="00C43194" w:rsidTr="006978D5">
        <w:trPr>
          <w:tblCellSpacing w:w="0" w:type="dxa"/>
        </w:trPr>
        <w:tc>
          <w:tcPr>
            <w:tcW w:w="50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заболевания</w:t>
            </w:r>
          </w:p>
        </w:tc>
        <w:tc>
          <w:tcPr>
            <w:tcW w:w="24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данных медицинского обследования показал тенденцию к увеличению заболеваний 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дыхания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 Социальными причинами являются: нездоровье детей от рождения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D1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грамотность родителей в вопросах оздоровления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К педагогическим причинам относятся: недостаточный индивидуальный подход к детям, недостаточная работа по формированию здорового образа жизни в семье и детском саду.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4D1E5B" w:rsidRDefault="004D1E5B" w:rsidP="004D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3C1333" w:rsidRPr="004D1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11.Организация питания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условий, обеспечивающих здоровье </w:t>
      </w:r>
      <w:r w:rsidR="004D1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воспитанников, является организация и качество питания. Пищеблок оборудован необходимым технологическим оборудованием. Техническое состояние – удовлетворительное.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обеспечивает сбалансированное четырехразовое питание детей в соответствии с их возрастом. Нормы питания определяются Санитарно-эпидемиологическими требованиями к устройству, содержанию и организации режима работы в дошкольных организациях (СанПин 2.4.1.3049-13). Питание осуществляется в соответствии с примерным д</w:t>
      </w:r>
      <w:r w:rsidR="0081191E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есятидневным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меню.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организацией питания осуществляет </w:t>
      </w:r>
      <w:r w:rsidR="0081191E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1191E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ДОУ имеются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технологические карты. В течение дня блюда не повторяются. Ежедневно употребляются мясо, молоко, хлеб, масло, овощи т.д., строго распределяется калорийность в течении дня. 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готовой пищи проводится только после снятия пробы и записи в бракеражном журнале готовых блюд с разрешением на их выдачу.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4D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Перспективы развития учреждения.</w:t>
      </w:r>
    </w:p>
    <w:p w:rsidR="0081191E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="0081191E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1. На 2014 год необходима переработка программы и обновление методического сопровождения в соответствии с ФГОС ДО.</w:t>
      </w:r>
    </w:p>
    <w:p w:rsidR="003C1333" w:rsidRPr="00C43194" w:rsidRDefault="0081191E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Подолжать работу над созданием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развивающей предметно-пространственная среды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введения ФГОС.</w:t>
      </w:r>
    </w:p>
    <w:p w:rsidR="00C43194" w:rsidRPr="00C43194" w:rsidRDefault="00C43194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1333" w:rsidRPr="003C1333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3C1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показателей деятельности МБДОУ д/с № 39 за 2013-2014 учебный год.</w:t>
      </w:r>
    </w:p>
    <w:p w:rsidR="003C1333" w:rsidRPr="003C1333" w:rsidRDefault="003C1333" w:rsidP="003C1333">
      <w:pPr>
        <w:shd w:val="clear" w:color="auto" w:fill="FFFFFF"/>
        <w:spacing w:before="29" w:after="380" w:line="240" w:lineRule="auto"/>
        <w:ind w:left="720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3C133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ПОКАЗАТЕЛИ</w:t>
      </w: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3C1333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ДЕЯТЕЛЬНОСТИ ДОШКОЛЬНОЙ ОБРАЗОВАТЕЛЬНОЙ ОРГАНИЗАЦИИ,</w:t>
      </w: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3C133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ПОДЛЕЖАЩЕЙ САМООБСЛЕДОВАНИЮ</w:t>
      </w: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tbl>
      <w:tblPr>
        <w:tblW w:w="96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"/>
        <w:gridCol w:w="7289"/>
        <w:gridCol w:w="1455"/>
      </w:tblGrid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bookmarkStart w:id="1" w:name="Par43"/>
            <w:bookmarkEnd w:id="1"/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1191E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режиме полного дня (8 - 12 часов)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1191E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режиме кратковременного пребывания (3 - 5 часов)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1191E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1191E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режиме полного дня (8 - 12 часов)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режиме продленного дня (12 - 14 часов)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81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1.4.3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81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81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присмотру и уходу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1191E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1191E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1.7.1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1191E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8330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/50%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1.7.2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1191E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8330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/50%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1.7.3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1191E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8330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/33%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1.7.4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1191E" w:rsidP="0081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8330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/33%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1191E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</w:t>
            </w:r>
            <w:r w:rsidR="008330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16,7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1.8.1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1.8.2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330E9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1/16,7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1.9.1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5 лет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330E9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1/16,7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1.9.2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Свыше 30 лет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330E9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1/16,7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330E9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2/33%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833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</w:t>
            </w:r>
            <w:r w:rsidR="008330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16,7%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8330E9" w:rsidP="00833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3C1333"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75%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C43194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5/75%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</w:t>
            </w:r>
            <w:r w:rsidR="00C431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1.15.1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1.15.2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C43194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1.15.3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Учителя-логопеда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C43194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1.15.4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Логопеда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1.15.5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Учителя-дефектолога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1.15.6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Педагога-психолога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C43194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bookmarkStart w:id="2" w:name="Par163"/>
            <w:bookmarkEnd w:id="2"/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Инфраструктура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C43194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 кв.м.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C43194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 кв.м.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C43194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</w:t>
            </w:r>
          </w:p>
        </w:tc>
      </w:tr>
      <w:tr w:rsidR="003C1333" w:rsidRPr="003C1333" w:rsidTr="003C1333">
        <w:trPr>
          <w:tblCellSpacing w:w="0" w:type="dxa"/>
        </w:trPr>
        <w:tc>
          <w:tcPr>
            <w:tcW w:w="8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9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3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C1333" w:rsidRPr="003C1333" w:rsidRDefault="003C1333" w:rsidP="003C1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3C13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</w:t>
            </w:r>
          </w:p>
        </w:tc>
      </w:tr>
    </w:tbl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8E1DCA" w:rsidRDefault="008E1DCA"/>
    <w:sectPr w:rsidR="008E1DCA" w:rsidSect="0041706C">
      <w:footerReference w:type="default" r:id="rId7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72" w:rsidRDefault="00EE2372" w:rsidP="00FC4633">
      <w:pPr>
        <w:spacing w:after="0" w:line="240" w:lineRule="auto"/>
      </w:pPr>
      <w:r>
        <w:separator/>
      </w:r>
    </w:p>
  </w:endnote>
  <w:endnote w:type="continuationSeparator" w:id="1">
    <w:p w:rsidR="00EE2372" w:rsidRDefault="00EE2372" w:rsidP="00FC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5407"/>
      <w:docPartObj>
        <w:docPartGallery w:val="Page Numbers (Bottom of Page)"/>
        <w:docPartUnique/>
      </w:docPartObj>
    </w:sdtPr>
    <w:sdtContent>
      <w:p w:rsidR="00FC4633" w:rsidRDefault="007E180A">
        <w:pPr>
          <w:pStyle w:val="a7"/>
          <w:jc w:val="right"/>
        </w:pPr>
        <w:fldSimple w:instr=" PAGE   \* MERGEFORMAT ">
          <w:r w:rsidR="007F6A03">
            <w:rPr>
              <w:noProof/>
            </w:rPr>
            <w:t>11</w:t>
          </w:r>
        </w:fldSimple>
      </w:p>
    </w:sdtContent>
  </w:sdt>
  <w:p w:rsidR="00FC4633" w:rsidRDefault="00FC46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72" w:rsidRDefault="00EE2372" w:rsidP="00FC4633">
      <w:pPr>
        <w:spacing w:after="0" w:line="240" w:lineRule="auto"/>
      </w:pPr>
      <w:r>
        <w:separator/>
      </w:r>
    </w:p>
  </w:footnote>
  <w:footnote w:type="continuationSeparator" w:id="1">
    <w:p w:rsidR="00EE2372" w:rsidRDefault="00EE2372" w:rsidP="00FC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B13"/>
    <w:multiLevelType w:val="multilevel"/>
    <w:tmpl w:val="742A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206CE"/>
    <w:multiLevelType w:val="multilevel"/>
    <w:tmpl w:val="8A487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62C38"/>
    <w:multiLevelType w:val="multilevel"/>
    <w:tmpl w:val="2B92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542D8"/>
    <w:multiLevelType w:val="multilevel"/>
    <w:tmpl w:val="57A48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82454"/>
    <w:multiLevelType w:val="hybridMultilevel"/>
    <w:tmpl w:val="D1369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A76A2"/>
    <w:multiLevelType w:val="multilevel"/>
    <w:tmpl w:val="0B0A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06CB8"/>
    <w:multiLevelType w:val="multilevel"/>
    <w:tmpl w:val="19FA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21221"/>
    <w:multiLevelType w:val="multilevel"/>
    <w:tmpl w:val="3B7C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8716E"/>
    <w:multiLevelType w:val="hybridMultilevel"/>
    <w:tmpl w:val="9E50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D7CE5"/>
    <w:multiLevelType w:val="multilevel"/>
    <w:tmpl w:val="5B8A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64643"/>
    <w:multiLevelType w:val="multilevel"/>
    <w:tmpl w:val="5B487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FB5B8B"/>
    <w:multiLevelType w:val="multilevel"/>
    <w:tmpl w:val="504A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B269E"/>
    <w:multiLevelType w:val="multilevel"/>
    <w:tmpl w:val="844A7D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F3C1A"/>
    <w:multiLevelType w:val="multilevel"/>
    <w:tmpl w:val="FF589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61348"/>
    <w:multiLevelType w:val="multilevel"/>
    <w:tmpl w:val="E958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57A42"/>
    <w:multiLevelType w:val="multilevel"/>
    <w:tmpl w:val="1F18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347A22"/>
    <w:multiLevelType w:val="multilevel"/>
    <w:tmpl w:val="57FA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A942C6"/>
    <w:multiLevelType w:val="multilevel"/>
    <w:tmpl w:val="E72E8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546483"/>
    <w:multiLevelType w:val="multilevel"/>
    <w:tmpl w:val="8406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A40E00"/>
    <w:multiLevelType w:val="multilevel"/>
    <w:tmpl w:val="93D03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145D8B"/>
    <w:multiLevelType w:val="multilevel"/>
    <w:tmpl w:val="E2C8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C2701C"/>
    <w:multiLevelType w:val="multilevel"/>
    <w:tmpl w:val="4F94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5D4190"/>
    <w:multiLevelType w:val="multilevel"/>
    <w:tmpl w:val="07DC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AE0A31"/>
    <w:multiLevelType w:val="multilevel"/>
    <w:tmpl w:val="62AA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324A68"/>
    <w:multiLevelType w:val="multilevel"/>
    <w:tmpl w:val="79D8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F26F6C"/>
    <w:multiLevelType w:val="multilevel"/>
    <w:tmpl w:val="B622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1F23AE"/>
    <w:multiLevelType w:val="multilevel"/>
    <w:tmpl w:val="F75E81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F06D99"/>
    <w:multiLevelType w:val="multilevel"/>
    <w:tmpl w:val="C3B6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C83C0C"/>
    <w:multiLevelType w:val="multilevel"/>
    <w:tmpl w:val="B790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D91E01"/>
    <w:multiLevelType w:val="multilevel"/>
    <w:tmpl w:val="9F04E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AD78A7"/>
    <w:multiLevelType w:val="multilevel"/>
    <w:tmpl w:val="CDFA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092318"/>
    <w:multiLevelType w:val="hybridMultilevel"/>
    <w:tmpl w:val="C632E9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2A2ECA"/>
    <w:multiLevelType w:val="multilevel"/>
    <w:tmpl w:val="4FB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E91DE5"/>
    <w:multiLevelType w:val="multilevel"/>
    <w:tmpl w:val="3CC0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90433"/>
    <w:multiLevelType w:val="multilevel"/>
    <w:tmpl w:val="8E0C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AD2ABE"/>
    <w:multiLevelType w:val="multilevel"/>
    <w:tmpl w:val="D602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3D1AF8"/>
    <w:multiLevelType w:val="multilevel"/>
    <w:tmpl w:val="8872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F358B5"/>
    <w:multiLevelType w:val="multilevel"/>
    <w:tmpl w:val="A4E2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290771"/>
    <w:multiLevelType w:val="multilevel"/>
    <w:tmpl w:val="5BB0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C817E6"/>
    <w:multiLevelType w:val="multilevel"/>
    <w:tmpl w:val="EE2A7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EC4638"/>
    <w:multiLevelType w:val="multilevel"/>
    <w:tmpl w:val="0C3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33"/>
  </w:num>
  <w:num w:numId="4">
    <w:abstractNumId w:val="39"/>
  </w:num>
  <w:num w:numId="5">
    <w:abstractNumId w:val="37"/>
  </w:num>
  <w:num w:numId="6">
    <w:abstractNumId w:val="21"/>
  </w:num>
  <w:num w:numId="7">
    <w:abstractNumId w:val="15"/>
  </w:num>
  <w:num w:numId="8">
    <w:abstractNumId w:val="24"/>
  </w:num>
  <w:num w:numId="9">
    <w:abstractNumId w:val="14"/>
  </w:num>
  <w:num w:numId="10">
    <w:abstractNumId w:val="32"/>
  </w:num>
  <w:num w:numId="11">
    <w:abstractNumId w:val="11"/>
  </w:num>
  <w:num w:numId="12">
    <w:abstractNumId w:val="20"/>
  </w:num>
  <w:num w:numId="13">
    <w:abstractNumId w:val="22"/>
  </w:num>
  <w:num w:numId="14">
    <w:abstractNumId w:val="40"/>
  </w:num>
  <w:num w:numId="15">
    <w:abstractNumId w:val="9"/>
  </w:num>
  <w:num w:numId="16">
    <w:abstractNumId w:val="36"/>
  </w:num>
  <w:num w:numId="17">
    <w:abstractNumId w:val="3"/>
  </w:num>
  <w:num w:numId="18">
    <w:abstractNumId w:val="0"/>
  </w:num>
  <w:num w:numId="19">
    <w:abstractNumId w:val="29"/>
  </w:num>
  <w:num w:numId="20">
    <w:abstractNumId w:val="25"/>
  </w:num>
  <w:num w:numId="21">
    <w:abstractNumId w:val="10"/>
  </w:num>
  <w:num w:numId="22">
    <w:abstractNumId w:val="34"/>
  </w:num>
  <w:num w:numId="23">
    <w:abstractNumId w:val="7"/>
  </w:num>
  <w:num w:numId="24">
    <w:abstractNumId w:val="1"/>
  </w:num>
  <w:num w:numId="25">
    <w:abstractNumId w:val="5"/>
  </w:num>
  <w:num w:numId="26">
    <w:abstractNumId w:val="19"/>
  </w:num>
  <w:num w:numId="27">
    <w:abstractNumId w:val="17"/>
  </w:num>
  <w:num w:numId="28">
    <w:abstractNumId w:val="2"/>
  </w:num>
  <w:num w:numId="29">
    <w:abstractNumId w:val="12"/>
  </w:num>
  <w:num w:numId="30">
    <w:abstractNumId w:val="23"/>
  </w:num>
  <w:num w:numId="31">
    <w:abstractNumId w:val="16"/>
  </w:num>
  <w:num w:numId="32">
    <w:abstractNumId w:val="18"/>
  </w:num>
  <w:num w:numId="33">
    <w:abstractNumId w:val="35"/>
  </w:num>
  <w:num w:numId="34">
    <w:abstractNumId w:val="38"/>
  </w:num>
  <w:num w:numId="35">
    <w:abstractNumId w:val="28"/>
  </w:num>
  <w:num w:numId="36">
    <w:abstractNumId w:val="13"/>
  </w:num>
  <w:num w:numId="37">
    <w:abstractNumId w:val="6"/>
  </w:num>
  <w:num w:numId="38">
    <w:abstractNumId w:val="26"/>
  </w:num>
  <w:num w:numId="39">
    <w:abstractNumId w:val="31"/>
  </w:num>
  <w:num w:numId="40">
    <w:abstractNumId w:val="4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333"/>
    <w:rsid w:val="000F620D"/>
    <w:rsid w:val="0016799E"/>
    <w:rsid w:val="002108B6"/>
    <w:rsid w:val="003C1333"/>
    <w:rsid w:val="003C7C67"/>
    <w:rsid w:val="0041706C"/>
    <w:rsid w:val="00422370"/>
    <w:rsid w:val="0049166A"/>
    <w:rsid w:val="004B5EED"/>
    <w:rsid w:val="004D1E5B"/>
    <w:rsid w:val="006147B0"/>
    <w:rsid w:val="00695C71"/>
    <w:rsid w:val="006978D5"/>
    <w:rsid w:val="00750F7A"/>
    <w:rsid w:val="007E180A"/>
    <w:rsid w:val="007E38A9"/>
    <w:rsid w:val="007F6A03"/>
    <w:rsid w:val="0081191E"/>
    <w:rsid w:val="008163F8"/>
    <w:rsid w:val="008330E9"/>
    <w:rsid w:val="008E1DCA"/>
    <w:rsid w:val="009B6574"/>
    <w:rsid w:val="00A47936"/>
    <w:rsid w:val="00A94230"/>
    <w:rsid w:val="00B01825"/>
    <w:rsid w:val="00B405C5"/>
    <w:rsid w:val="00BF006E"/>
    <w:rsid w:val="00C421BC"/>
    <w:rsid w:val="00C43194"/>
    <w:rsid w:val="00C86E7F"/>
    <w:rsid w:val="00D175D1"/>
    <w:rsid w:val="00EA02AA"/>
    <w:rsid w:val="00EE2372"/>
    <w:rsid w:val="00F5673C"/>
    <w:rsid w:val="00FC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C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C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1333"/>
  </w:style>
  <w:style w:type="character" w:customStyle="1" w:styleId="b-pageid">
    <w:name w:val="b-page__id"/>
    <w:basedOn w:val="a0"/>
    <w:rsid w:val="003C1333"/>
  </w:style>
  <w:style w:type="paragraph" w:styleId="a4">
    <w:name w:val="List Paragraph"/>
    <w:basedOn w:val="a"/>
    <w:uiPriority w:val="34"/>
    <w:qFormat/>
    <w:rsid w:val="0042237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C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4633"/>
  </w:style>
  <w:style w:type="paragraph" w:styleId="a7">
    <w:name w:val="footer"/>
    <w:basedOn w:val="a"/>
    <w:link w:val="a8"/>
    <w:uiPriority w:val="99"/>
    <w:unhideWhenUsed/>
    <w:rsid w:val="00FC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GJD</Company>
  <LinksUpToDate>false</LinksUpToDate>
  <CharactersWithSpaces>24321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2014-11-21T08:38:00Z</cp:lastPrinted>
  <dcterms:created xsi:type="dcterms:W3CDTF">2014-10-15T05:47:00Z</dcterms:created>
  <dcterms:modified xsi:type="dcterms:W3CDTF">2014-12-19T09:38:00Z</dcterms:modified>
</cp:coreProperties>
</file>