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Экспертное заключение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(для воспитателей ДОУ)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Общие сведения об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аттестуемом</w:t>
      </w:r>
      <w:proofErr w:type="gramEnd"/>
      <w:r>
        <w:rPr>
          <w:rFonts w:ascii="Arial" w:hAnsi="Arial" w:cs="Arial"/>
          <w:color w:val="555555"/>
          <w:sz w:val="21"/>
          <w:szCs w:val="21"/>
        </w:rPr>
        <w:t>: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Фамилия, имя, отчество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Место работы, должность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Муниципальное образование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Показатели профессиональной компетенции при аттестации на первую и высшую квалификационные категории учителей (Приказ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Минобрнауки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России  «24» марта 2010 г. N 209 «О порядке аттестации педагогических работников государственных и муниципальных образовательных учреждений»)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 Первая и высшая квалификационная категория может быть установлена педагогическим работникам, которые: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владеют современными образовательными технологиями и методиками и эффективно применяют их в практической профессиональной деятельности (п. 30)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;</w:t>
      </w:r>
      <w:proofErr w:type="gramEnd"/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владеют современными образовательными технологиями и методиками и эффективно применяют их в практической профессиональной деятельности (п. 31) .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№ </w:t>
      </w:r>
      <w:proofErr w:type="spellStart"/>
      <w:proofErr w:type="gramStart"/>
      <w:r>
        <w:rPr>
          <w:rFonts w:ascii="Arial" w:hAnsi="Arial" w:cs="Arial"/>
          <w:color w:val="555555"/>
          <w:sz w:val="21"/>
          <w:szCs w:val="21"/>
        </w:rPr>
        <w:t>п</w:t>
      </w:r>
      <w:proofErr w:type="spellEnd"/>
      <w:proofErr w:type="gramEnd"/>
      <w:r>
        <w:rPr>
          <w:rFonts w:ascii="Arial" w:hAnsi="Arial" w:cs="Arial"/>
          <w:color w:val="555555"/>
          <w:sz w:val="21"/>
          <w:szCs w:val="21"/>
        </w:rPr>
        <w:t>/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п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Название технологии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(Владеют современными образовательными технологиями и методиками и эффективно применяют их в УВП) Количество баллов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(не более100 баллов за одну технологию)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Применяет элементы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80 Системно использует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100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4.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5.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 Первая и высшая квалификационная категория может быть установлена педагогическим работникам, которые: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вносят личный вклад в повышение качества образования на основе совершенствования методов обучения и воспитания (п. 30)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;</w:t>
      </w:r>
      <w:proofErr w:type="gramEnd"/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вносят личный вклад в повышение качества образования на основе совершенствования методов обучения и воспитания, инновационной деятельности, в освоение новых образовательных технологий и активно распространяют собственный опыт в области повышения качества образования и воспитания (п. 31) .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№ </w:t>
      </w:r>
      <w:proofErr w:type="spellStart"/>
      <w:proofErr w:type="gramStart"/>
      <w:r>
        <w:rPr>
          <w:rFonts w:ascii="Arial" w:hAnsi="Arial" w:cs="Arial"/>
          <w:color w:val="555555"/>
          <w:sz w:val="21"/>
          <w:szCs w:val="21"/>
        </w:rPr>
        <w:t>п</w:t>
      </w:r>
      <w:proofErr w:type="spellEnd"/>
      <w:proofErr w:type="gramEnd"/>
      <w:r>
        <w:rPr>
          <w:rFonts w:ascii="Arial" w:hAnsi="Arial" w:cs="Arial"/>
          <w:color w:val="555555"/>
          <w:sz w:val="21"/>
          <w:szCs w:val="21"/>
        </w:rPr>
        <w:t>/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п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Показатели Подтверждающие документы Количество баллов по каждому показателю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(баллы суммируются)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0 10 10-40 30-50 50-100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2.1. Продуктивность и эффективность методической деятельности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2.1.1. Выступления на научно-практических конференциях, педагогических чтениях, семинарах, секциях и др. Наличие сертификатов или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программы семинара конференции с указанием Ф. И. О. выступающего Не участвует Уровень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ДОУ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Муницип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 уровень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1-2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выст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 - 20 б.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3-7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выст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 – 30 б.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8 и более – 40 б.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Региональн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 уровень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1-2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выст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 - 30 б.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3 и более – 50 б.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Федеральн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 уровень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1-2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выст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- 80 б.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 и более – 100б.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2.1.2. Проведение открытых мероприятий   Наличие сертификатов или отражение в плане работы проведения мероприятия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Н</w:t>
      </w:r>
      <w:proofErr w:type="gramEnd"/>
      <w:r>
        <w:rPr>
          <w:rFonts w:ascii="Arial" w:hAnsi="Arial" w:cs="Arial"/>
          <w:color w:val="555555"/>
          <w:sz w:val="21"/>
          <w:szCs w:val="21"/>
        </w:rPr>
        <w:t>е проводит Уровень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ДОУ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Муницип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 уровень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1-2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мероп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 - 20 б.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3-7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мероп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 – 30 б.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8 и более  – 40 б.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Региональн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 уровень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1-2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мероп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- 30 б.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3 и более – 50 б.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Федеральн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 уровень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 xml:space="preserve">1-2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мероп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 – 80 б.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 и более – 100 б.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2.1.3. Научные, научно-методические и учебно-методические публикации Наличие публикаций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Нет публикаций Уровень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ДОУ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Муницип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 уровень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1-2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публ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 - 20 б.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3-7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публ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 – 30 б.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8 и более  – 40 б.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Региональн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 уровень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1-2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публ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 - 30 б.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 и более – 50 б.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Федеральн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 уровень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1-2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публ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 – 80 б.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 и более – 100 б.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2.1.4. Публичное представление собственного инновационного педагогического опыта на сайте Наличие материалов на сайте и их представление Опыт не представлен Уровень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ДОУ </w:t>
      </w:r>
      <w:proofErr w:type="spellStart"/>
      <w:proofErr w:type="gramStart"/>
      <w:r>
        <w:rPr>
          <w:rFonts w:ascii="Arial" w:hAnsi="Arial" w:cs="Arial"/>
          <w:color w:val="555555"/>
          <w:sz w:val="21"/>
          <w:szCs w:val="21"/>
        </w:rPr>
        <w:t>Собствен-ный</w:t>
      </w:r>
      <w:proofErr w:type="spellEnd"/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сайт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1-2 ин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о</w:t>
      </w:r>
      <w:proofErr w:type="gramEnd"/>
      <w:r>
        <w:rPr>
          <w:rFonts w:ascii="Arial" w:hAnsi="Arial" w:cs="Arial"/>
          <w:color w:val="555555"/>
          <w:sz w:val="21"/>
          <w:szCs w:val="21"/>
        </w:rPr>
        <w:t>пыт -20 б.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3-7 ин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о</w:t>
      </w:r>
      <w:proofErr w:type="gramEnd"/>
      <w:r>
        <w:rPr>
          <w:rFonts w:ascii="Arial" w:hAnsi="Arial" w:cs="Arial"/>
          <w:color w:val="555555"/>
          <w:sz w:val="21"/>
          <w:szCs w:val="21"/>
        </w:rPr>
        <w:t>пыт –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30 б.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8 и более  – 40 б.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Муницип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 уровень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1-2 ин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о</w:t>
      </w:r>
      <w:proofErr w:type="gramEnd"/>
      <w:r>
        <w:rPr>
          <w:rFonts w:ascii="Arial" w:hAnsi="Arial" w:cs="Arial"/>
          <w:color w:val="555555"/>
          <w:sz w:val="21"/>
          <w:szCs w:val="21"/>
        </w:rPr>
        <w:t>пыт. - 30 б.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 и более  –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50 б.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Региональн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.,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федеральн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 уровни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1-2 ин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о</w:t>
      </w:r>
      <w:proofErr w:type="gramEnd"/>
      <w:r>
        <w:rPr>
          <w:rFonts w:ascii="Arial" w:hAnsi="Arial" w:cs="Arial"/>
          <w:color w:val="555555"/>
          <w:sz w:val="21"/>
          <w:szCs w:val="21"/>
        </w:rPr>
        <w:t>пыт. - 80 б.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 и более  –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100 б.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2.1.5. Участие в проектно-исследовательской, опытно-экспериментальной и др. научной деятельности. Наличие документов, подтверждающих участие в работе КБОУ, эксперимент. площадок, лабораторий, центров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Н</w:t>
      </w:r>
      <w:proofErr w:type="gramEnd"/>
      <w:r>
        <w:rPr>
          <w:rFonts w:ascii="Arial" w:hAnsi="Arial" w:cs="Arial"/>
          <w:color w:val="555555"/>
          <w:sz w:val="21"/>
          <w:szCs w:val="21"/>
        </w:rPr>
        <w:t>е участвует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Уровень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ДОУ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Муницип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 уровень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Региональн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. уровень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Федеральн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.,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междунар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 уровни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2.1.6. Руководство методическими объединениями, участие  в жюри профессиональных конкурсов и др. Наличие копий приказов, справок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Н</w:t>
      </w:r>
      <w:proofErr w:type="gramEnd"/>
      <w:r>
        <w:rPr>
          <w:rFonts w:ascii="Arial" w:hAnsi="Arial" w:cs="Arial"/>
          <w:color w:val="555555"/>
          <w:sz w:val="21"/>
          <w:szCs w:val="21"/>
        </w:rPr>
        <w:t>е участвует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Уровень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ДОУ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Муницип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 уровень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Региональн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. уровень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Федеральн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 уровень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2.1.7. Участие в деятельности профессиональных ассоциаций,   постоянно действующих семинарах Наличие справок, письменного подтверждения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Н</w:t>
      </w:r>
      <w:proofErr w:type="gramEnd"/>
      <w:r>
        <w:rPr>
          <w:rFonts w:ascii="Arial" w:hAnsi="Arial" w:cs="Arial"/>
          <w:color w:val="555555"/>
          <w:sz w:val="21"/>
          <w:szCs w:val="21"/>
        </w:rPr>
        <w:t>е участвует Уровень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ДОУ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Муницип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. уровень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Региональн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. уровень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Федеральн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 уровень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2.1.8. Участие в профессиональных конкурсах Наличие грамот, дипломов, выписок из приказов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Н</w:t>
      </w:r>
      <w:proofErr w:type="gramEnd"/>
      <w:r>
        <w:rPr>
          <w:rFonts w:ascii="Arial" w:hAnsi="Arial" w:cs="Arial"/>
          <w:color w:val="555555"/>
          <w:sz w:val="21"/>
          <w:szCs w:val="21"/>
        </w:rPr>
        <w:t>е участвует Уровень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ДОУ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Муницип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. уровень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Региональн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. уровень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Федеральн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 уровень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2.2. Награды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2.2.1 Почетные звания, профессиональные награды и премии в области профессиональной деятельности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Наличие грамот, благодарностей и др., выписки из приказов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Н</w:t>
      </w:r>
      <w:proofErr w:type="gramEnd"/>
      <w:r>
        <w:rPr>
          <w:rFonts w:ascii="Arial" w:hAnsi="Arial" w:cs="Arial"/>
          <w:color w:val="555555"/>
          <w:sz w:val="21"/>
          <w:szCs w:val="21"/>
        </w:rPr>
        <w:t>е имеет Уровень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ДОУ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Муницип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. уровень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Региональн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. уровень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Федеральн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 уровень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0 10 40 100         200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2.3 Профессиональное развитие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Показатели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Подтверждающие документы Количество баллов по каждому показателю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(баллы не суммируются)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0 50 100 150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2.3.1. Повышение квалификации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Наличие квалификационных аттестатов регион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с</w:t>
      </w:r>
      <w:proofErr w:type="gramEnd"/>
      <w:r>
        <w:rPr>
          <w:rFonts w:ascii="Arial" w:hAnsi="Arial" w:cs="Arial"/>
          <w:color w:val="555555"/>
          <w:sz w:val="21"/>
          <w:szCs w:val="21"/>
        </w:rPr>
        <w:t>етевой системы ПК,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документов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гос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. образца учреждений, имеющих лицензии и  свидетельства о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гос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 аккредитации на право реализации программ доп. проф. образования менее 72 ч.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Вариативные программы курсов 72-180 ч.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Вариативные программы курсов 216 ч.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Вариативные программы курсов 216 ч.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Инвариант академический + инвариант кафедральный + вариативные программы курсов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(Освоение индивидуальной программы ПК в полном объеме)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2.3.2. Профессиональная переподготовка, второе высшее образование,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стажировка Наличие справок об обучении, диплома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Н</w:t>
      </w:r>
      <w:proofErr w:type="gramEnd"/>
      <w:r>
        <w:rPr>
          <w:rFonts w:ascii="Arial" w:hAnsi="Arial" w:cs="Arial"/>
          <w:color w:val="555555"/>
          <w:sz w:val="21"/>
          <w:szCs w:val="21"/>
        </w:rPr>
        <w:t>е обучается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обучение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 I курсе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обучение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 II курсе Программа освоена полностью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2.3.3. Профессиональное (послевузовское) научное развитие Наличие справок об обучении, дипломов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Н</w:t>
      </w:r>
      <w:proofErr w:type="gramEnd"/>
      <w:r>
        <w:rPr>
          <w:rFonts w:ascii="Arial" w:hAnsi="Arial" w:cs="Arial"/>
          <w:color w:val="555555"/>
          <w:sz w:val="21"/>
          <w:szCs w:val="21"/>
        </w:rPr>
        <w:t>е обучается Обучение в аспирантуре, соискательство Наличие степени кандидата наук Наличие степени доктора наук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 Первая и высшая квалификационная категория может быть установлена педагогическим работникам, которые: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 (п. 30)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;</w:t>
      </w:r>
      <w:proofErr w:type="gramEnd"/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Федерации, в том числе с учетом результатов участия обучающихся и воспитанников во всероссийских, международных олимпиадах, конкурсах, соревнованиях (п. 31) .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№ </w:t>
      </w:r>
      <w:proofErr w:type="spellStart"/>
      <w:proofErr w:type="gramStart"/>
      <w:r>
        <w:rPr>
          <w:rFonts w:ascii="Arial" w:hAnsi="Arial" w:cs="Arial"/>
          <w:color w:val="555555"/>
          <w:sz w:val="21"/>
          <w:szCs w:val="21"/>
        </w:rPr>
        <w:t>п</w:t>
      </w:r>
      <w:proofErr w:type="spellEnd"/>
      <w:proofErr w:type="gramEnd"/>
      <w:r>
        <w:rPr>
          <w:rFonts w:ascii="Arial" w:hAnsi="Arial" w:cs="Arial"/>
          <w:color w:val="555555"/>
          <w:sz w:val="21"/>
          <w:szCs w:val="21"/>
        </w:rPr>
        <w:t>/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п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Показатели Подтверждающие документы Количество баллов по каждому показателю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(баллы не суммируются)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0 100 150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 Продуктивность и эффективность образовательной деятельности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3.1. Доля воспитанников, освоивших образовательные программы ДОУ по результатам внешнего контроля (образовательные программы ДОУ, разработанные на основе примерной основной  общеобразовательной программы дошкольного образования) Результаты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внешнего контроля менее 33% до 66 % 66 % и более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3.2. Доля воспитанников, освоивших образовательные программы ДОУ по результатам внутреннего  контроля (образовательные программы ДОУ, разработанные на основе примерной обще образовательной программы дошкольного образования) Результаты внутреннего контроля менее 33% до 66 % 66 % и более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3.3. Заболеваемость воспитанников ДОУ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Результаты заболеваемости Выше уровня средне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региональных результатов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Н</w:t>
      </w:r>
      <w:proofErr w:type="gramEnd"/>
      <w:r>
        <w:rPr>
          <w:rFonts w:ascii="Arial" w:hAnsi="Arial" w:cs="Arial"/>
          <w:color w:val="555555"/>
          <w:sz w:val="21"/>
          <w:szCs w:val="21"/>
        </w:rPr>
        <w:t>а уровне средне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региональных результатов Ниже уровня средне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региональных результатов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Показатели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Подтверждающие документы Количество баллов по каждому показателю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(баллы суммируются)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0 50 100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3.4. Результаты творческой деятельности воспитанников: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конкурсы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турниры,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выставки,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фестивали и др. Наличие грамот, дипломов или других документов подтверждающих победы и призовые места,   а также участие в мероприятиях на муниципальном уровне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Н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е участвует Уровень ДОУ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Муницип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 уровень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Экспертная группа в составе: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Председатель                          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                                                                                                 фамилия, имя, отчество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члены экспертной группы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«___»___20__г. провела экспертную оценку квалификации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    дата проведения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По первому показателю (Владеют современными образовательными технологиями и методиками и эффективно применяют их в практической профессиональной деятельности) набрано баллов (не более 500 баллов)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 второму показателю (Вносят личный вклад в повышение качества образования на основе совершенствования методов обучения и воспитания, инновационной деятельности) набрано баллов (не более 2400 баллов)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 третьему показателю (Имеют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Федерации) набрано баллов (не более 600 баллов)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Всего набрано баллов (не более 3500 баллов)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Квалификация Количество баллов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Первая квалификационная категория 730 – 1300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Высшая квалификационная категория 1301 – 3500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Уровень квалификации    требованиям,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указывается должность       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соответствует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/ не соответствует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предъявляемым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к                            квалификационной категории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              первой/высшей</w:t>
      </w:r>
    </w:p>
    <w:p w:rsidR="002F131A" w:rsidRDefault="002F131A" w:rsidP="002F131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                                             </w:t>
      </w:r>
    </w:p>
    <w:p w:rsidR="00587AD6" w:rsidRDefault="00587AD6"/>
    <w:sectPr w:rsidR="00587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31A"/>
    <w:rsid w:val="002F131A"/>
    <w:rsid w:val="0058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8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1290</Words>
  <Characters>7359</Characters>
  <Application>Microsoft Office Word</Application>
  <DocSecurity>0</DocSecurity>
  <Lines>61</Lines>
  <Paragraphs>17</Paragraphs>
  <ScaleCrop>false</ScaleCrop>
  <Company>XP</Company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2015-01-28T07:42:00Z</dcterms:created>
  <dcterms:modified xsi:type="dcterms:W3CDTF">2015-01-28T07:43:00Z</dcterms:modified>
</cp:coreProperties>
</file>