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53" w:rsidRDefault="006D6B9A" w:rsidP="0059655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6B88C" wp14:editId="05C2A8CE">
            <wp:simplePos x="0" y="0"/>
            <wp:positionH relativeFrom="column">
              <wp:posOffset>5375275</wp:posOffset>
            </wp:positionH>
            <wp:positionV relativeFrom="paragraph">
              <wp:posOffset>100330</wp:posOffset>
            </wp:positionV>
            <wp:extent cx="1112520" cy="1482725"/>
            <wp:effectExtent l="0" t="0" r="0" b="3175"/>
            <wp:wrapSquare wrapText="bothSides"/>
            <wp:docPr id="2" name="Рисунок 2" descr="E:\2010.10.30 День открытых дверей для родителей дошкольников\IMGP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0.10.30 День открытых дверей для родителей дошкольников\IMGP0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53" w:rsidRPr="00596553"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  <w:t xml:space="preserve">Что должен знать ребёнок, </w:t>
      </w:r>
    </w:p>
    <w:p w:rsidR="00596553" w:rsidRPr="00596553" w:rsidRDefault="00596553" w:rsidP="00596553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FF0000"/>
          <w:sz w:val="44"/>
          <w:szCs w:val="44"/>
        </w:rPr>
      </w:pPr>
      <w:proofErr w:type="gramStart"/>
      <w:r w:rsidRPr="00596553"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  <w:t>поступающий</w:t>
      </w:r>
      <w:proofErr w:type="gramEnd"/>
      <w:r w:rsidRPr="00596553"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  <w:t xml:space="preserve"> в школу: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1. Своё имя, отчество и фамилию.</w:t>
      </w:r>
      <w:r w:rsidRPr="0059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2. Свой возраст и дату рождения.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3. Свою страну, город и домашний адрес.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4. Фамилию, отчество родителей, их профессию.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5. Времена года, месяцы, дни недели.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6. Домашних, диких животных и их детёнышей.</w:t>
      </w:r>
    </w:p>
    <w:p w:rsidR="00596553" w:rsidRDefault="006D6B9A" w:rsidP="00596553">
      <w:pPr>
        <w:pStyle w:val="a3"/>
        <w:spacing w:before="0" w:beforeAutospacing="0" w:after="0" w:afterAutospacing="0"/>
      </w:pPr>
      <w:r w:rsidRPr="00596553">
        <w:drawing>
          <wp:anchor distT="0" distB="0" distL="114300" distR="114300" simplePos="0" relativeHeight="251658240" behindDoc="0" locked="0" layoutInCell="1" allowOverlap="1" wp14:anchorId="7883DD0B" wp14:editId="75C3DA71">
            <wp:simplePos x="0" y="0"/>
            <wp:positionH relativeFrom="column">
              <wp:posOffset>4681855</wp:posOffset>
            </wp:positionH>
            <wp:positionV relativeFrom="paragraph">
              <wp:posOffset>144780</wp:posOffset>
            </wp:positionV>
            <wp:extent cx="1905635" cy="1713230"/>
            <wp:effectExtent l="0" t="0" r="0" b="1270"/>
            <wp:wrapSquare wrapText="bothSides"/>
            <wp:docPr id="1" name="Рисунок 1" descr="http://www.lenagold.ru/fon/clipart/b/bukv/al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agold.ru/fon/clipart/b/bukv/alf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53">
        <w:t>    7. Тематический словарь: транспорт, одежда, обувь, птицы, овощи, фрукты, ягоды.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8. Знать и уметь рассказывать народные сказки, произведения детских писателей.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9. Различать и правильно называть геометрические фигуры, ориентироваться в пространстве, на листе бумаги (право, лево, верх, низ).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10. Уметь полно и последовательно пересказать прослушанный или прочитанный рассказ, составить рассказ по картинке.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11. Запомнить и назвать 6-8 предметов, картинок, слов.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12. Разделять слова на слоги по количеству гласных.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13. Определять количество, последовательность и место звуков в слове.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14. Хорошо владеть ножницами, карандашом: без линейки проводить линии, рисовать геометрические фигуры, аккуратно закрашивать и заштриховывать.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15. Считать от 1 до 20. Обратный счёт от 10 до 1, выполнять счетные операции в пределах 10.</w:t>
      </w:r>
    </w:p>
    <w:p w:rsidR="00596553" w:rsidRPr="00596553" w:rsidRDefault="00596553" w:rsidP="00596553">
      <w:pPr>
        <w:pStyle w:val="a3"/>
        <w:jc w:val="center"/>
        <w:rPr>
          <w:u w:val="single"/>
        </w:rPr>
      </w:pPr>
      <w:r w:rsidRPr="00596553">
        <w:rPr>
          <w:bCs/>
          <w:i/>
          <w:iCs/>
          <w:u w:val="single"/>
        </w:rPr>
        <w:t>К 6-7 годам ребенок должен иметь определенный запас знаний и представлений об окружающем мире. Хорошо, если у ребенка есть элементарные знания о растениях и животных, о свойствах предметов и явлений, знания в области географии и астрономии, представление о времени.</w:t>
      </w:r>
    </w:p>
    <w:p w:rsidR="00596553" w:rsidRDefault="00596553" w:rsidP="00596553">
      <w:pPr>
        <w:pStyle w:val="a3"/>
      </w:pPr>
      <w:r>
        <w:t>    Составить для себя общую картину, готов ли малыш к обучению вы сможете, приняв во внимание вышесказанное и ответив на следующие вопросы: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1. Способен ли ребенок к простейшей классификации?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 xml:space="preserve">    2. Может ли он объединить несколько предметов в одну группу по основному признаку? </w:t>
      </w:r>
      <w:proofErr w:type="gramStart"/>
      <w:r>
        <w:t>К примеру, машина, автобус, электричка - это транспорт; яблоки, груши, сливы - фрукты и т.п.</w:t>
      </w:r>
      <w:proofErr w:type="gramEnd"/>
    </w:p>
    <w:p w:rsidR="00596553" w:rsidRDefault="00596553" w:rsidP="00596553">
      <w:pPr>
        <w:pStyle w:val="a3"/>
        <w:spacing w:before="0" w:beforeAutospacing="0" w:after="0" w:afterAutospacing="0"/>
      </w:pPr>
      <w:r>
        <w:t xml:space="preserve">    3. Может ли определить лишний предмет: тарелка, кастрюля, щетка, ложка? 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4. Может ли рассказать историю по картинке, выделить главную мысль, проследить связи?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5. Способен ли описать какой-нибудь произошедший с ним случай?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6. Легко ли ему отвечать на вопросы взрослых?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7. Умеет ли ребенок работать самостоятельно, соревноваться в выполнении задания с другими?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8. Включается ли он в игру других детей?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9. Соблюдает ли очередность, когда этого требует ситуация?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10. Возникает ли у ребенка желание самостоятельно посмотреть книги?</w:t>
      </w:r>
    </w:p>
    <w:p w:rsidR="00596553" w:rsidRDefault="00596553" w:rsidP="00596553">
      <w:pPr>
        <w:pStyle w:val="a3"/>
        <w:spacing w:before="0" w:beforeAutospacing="0" w:after="0" w:afterAutospacing="0"/>
      </w:pPr>
      <w:r>
        <w:t>    11. Внимательно ли он слушает, когда ему читают?</w:t>
      </w:r>
    </w:p>
    <w:p w:rsidR="00596553" w:rsidRDefault="006D6B9A" w:rsidP="00596553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587C4B" wp14:editId="08A50172">
            <wp:simplePos x="0" y="0"/>
            <wp:positionH relativeFrom="column">
              <wp:posOffset>2346960</wp:posOffset>
            </wp:positionH>
            <wp:positionV relativeFrom="paragraph">
              <wp:posOffset>266065</wp:posOffset>
            </wp:positionV>
            <wp:extent cx="2068195" cy="1551940"/>
            <wp:effectExtent l="0" t="0" r="8255" b="0"/>
            <wp:wrapSquare wrapText="bothSides"/>
            <wp:docPr id="3" name="Рисунок 3" descr="E:\2010.10.30 День открытых дверей для родителей дошкольников\IMGP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0.10.30 День открытых дверей для родителей дошкольников\IMGP0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53">
        <w:t>    12. Сможет ли ребенок ответить, чем похожи и чем отличаются вещи или животные? К примеру,  кошка и белка.</w:t>
      </w:r>
    </w:p>
    <w:p w:rsidR="003F598F" w:rsidRDefault="003F598F" w:rsidP="00596553">
      <w:pPr>
        <w:spacing w:after="0"/>
      </w:pPr>
      <w:bookmarkStart w:id="0" w:name="_GoBack"/>
      <w:bookmarkEnd w:id="0"/>
    </w:p>
    <w:sectPr w:rsidR="003F598F" w:rsidSect="006D6B9A">
      <w:pgSz w:w="11906" w:h="16838"/>
      <w:pgMar w:top="720" w:right="720" w:bottom="720" w:left="720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53"/>
    <w:rsid w:val="003F598F"/>
    <w:rsid w:val="00596553"/>
    <w:rsid w:val="006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2013-03-11T16:45:00Z</dcterms:created>
  <dcterms:modified xsi:type="dcterms:W3CDTF">2013-03-11T16:58:00Z</dcterms:modified>
</cp:coreProperties>
</file>