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28" w:rsidRDefault="00D31328" w:rsidP="00D31328">
      <w:pPr>
        <w:pStyle w:val="a4"/>
        <w:pageBreakBefore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прохождения учебного материала </w:t>
      </w:r>
    </w:p>
    <w:p w:rsidR="00D31328" w:rsidRDefault="00D31328" w:rsidP="00D31328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 риторике</w:t>
      </w:r>
    </w:p>
    <w:p w:rsidR="00D31328" w:rsidRPr="00130A6E" w:rsidRDefault="00D31328" w:rsidP="00D31328">
      <w:pPr>
        <w:pStyle w:val="a4"/>
        <w:spacing w:after="0" w:line="100" w:lineRule="atLeast"/>
        <w:ind w:firstLine="426"/>
      </w:pPr>
    </w:p>
    <w:p w:rsidR="00D31328" w:rsidRPr="00062FD7" w:rsidRDefault="00D31328" w:rsidP="00D313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Риторика – 33</w:t>
      </w:r>
      <w:r w:rsidRPr="00062FD7">
        <w:rPr>
          <w:rFonts w:ascii="Times New Roman" w:hAnsi="Times New Roman"/>
          <w:b/>
          <w:sz w:val="24"/>
          <w:szCs w:val="24"/>
        </w:rPr>
        <w:t xml:space="preserve"> часа.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3119"/>
        <w:gridCol w:w="3228"/>
        <w:gridCol w:w="1733"/>
      </w:tblGrid>
      <w:tr w:rsidR="00D31328" w:rsidRPr="00062FD7" w:rsidTr="00A777C9">
        <w:tc>
          <w:tcPr>
            <w:tcW w:w="992" w:type="dxa"/>
            <w:vMerge w:val="restart"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7" w:type="dxa"/>
            <w:gridSpan w:val="2"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3" w:type="dxa"/>
            <w:vMerge w:val="restart"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31328" w:rsidRPr="00062FD7" w:rsidTr="00A777C9">
        <w:tc>
          <w:tcPr>
            <w:tcW w:w="992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28" w:type="dxa"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FD7">
              <w:rPr>
                <w:rFonts w:ascii="Times New Roman" w:hAnsi="Times New Roman"/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E00">
              <w:rPr>
                <w:b/>
                <w:sz w:val="24"/>
                <w:szCs w:val="24"/>
              </w:rPr>
              <w:t xml:space="preserve"> </w:t>
            </w:r>
            <w:r w:rsidRPr="003D4B9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3D4B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D4B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часть – 17 часов)</w:t>
            </w:r>
          </w:p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различать</w:t>
            </w:r>
            <w:r w:rsidRPr="002D7779">
              <w:rPr>
                <w:rFonts w:ascii="Times New Roman" w:hAnsi="Times New Roman"/>
              </w:rPr>
              <w:t xml:space="preserve"> устное и письменное общение; 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различать</w:t>
            </w:r>
            <w:r w:rsidRPr="002D7779">
              <w:rPr>
                <w:rFonts w:ascii="Times New Roman" w:hAnsi="Times New Roman"/>
              </w:rPr>
      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уместно </w:t>
            </w:r>
            <w:r w:rsidRPr="002D7779">
              <w:rPr>
                <w:rFonts w:ascii="Times New Roman" w:hAnsi="Times New Roman"/>
                <w:i/>
              </w:rPr>
              <w:t>использовать</w:t>
            </w:r>
            <w:r w:rsidRPr="002D7779">
              <w:rPr>
                <w:rFonts w:ascii="Times New Roman" w:hAnsi="Times New Roman"/>
              </w:rPr>
              <w:t xml:space="preserve"> некоторые несловесные средства в своей речи;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анализировать</w:t>
            </w:r>
            <w:r w:rsidRPr="002D7779">
              <w:rPr>
                <w:rFonts w:ascii="Times New Roman" w:hAnsi="Times New Roman"/>
              </w:rPr>
      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продуцировать</w:t>
            </w:r>
            <w:r w:rsidRPr="002D7779">
              <w:rPr>
                <w:rFonts w:ascii="Times New Roman" w:hAnsi="Times New Roman"/>
              </w:rPr>
      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распознавать</w:t>
            </w:r>
            <w:r w:rsidRPr="002D7779">
              <w:rPr>
                <w:rFonts w:ascii="Times New Roman" w:hAnsi="Times New Roman"/>
              </w:rPr>
              <w:t xml:space="preserve"> и </w:t>
            </w:r>
            <w:r w:rsidRPr="002D7779">
              <w:rPr>
                <w:rFonts w:ascii="Times New Roman" w:hAnsi="Times New Roman"/>
                <w:i/>
              </w:rPr>
              <w:t>вести</w:t>
            </w:r>
            <w:r w:rsidRPr="002D7779">
              <w:rPr>
                <w:rFonts w:ascii="Times New Roman" w:hAnsi="Times New Roman"/>
              </w:rPr>
              <w:t xml:space="preserve"> этикетный диалог;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отличать</w:t>
            </w:r>
            <w:r w:rsidRPr="002D7779">
              <w:rPr>
                <w:rFonts w:ascii="Times New Roman" w:hAnsi="Times New Roman"/>
              </w:rPr>
              <w:t xml:space="preserve"> текст от набора предложений, записанных как текст; 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находить</w:t>
            </w:r>
            <w:r w:rsidRPr="002D7779">
              <w:rPr>
                <w:rFonts w:ascii="Times New Roman" w:hAnsi="Times New Roman"/>
              </w:rPr>
              <w:t xml:space="preserve"> по абзацным отступам смысловые части текста;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lastRenderedPageBreak/>
              <w:t xml:space="preserve">– </w:t>
            </w:r>
            <w:r w:rsidRPr="002D7779">
              <w:rPr>
                <w:rFonts w:ascii="Times New Roman" w:hAnsi="Times New Roman"/>
                <w:i/>
              </w:rPr>
              <w:t>выбирать</w:t>
            </w:r>
            <w:r w:rsidRPr="002D7779">
              <w:rPr>
                <w:rFonts w:ascii="Times New Roman" w:hAnsi="Times New Roman"/>
              </w:rPr>
              <w:t xml:space="preserve"> подходящий заголовок из предложенных вариантов, придумывать заголовки к маленьким текстам;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осознавать</w:t>
            </w:r>
            <w:r w:rsidRPr="002D7779">
              <w:rPr>
                <w:rFonts w:ascii="Times New Roman" w:hAnsi="Times New Roman"/>
              </w:rPr>
              <w:t xml:space="preserve"> роль ключевых слов в тексте, выделять их;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выделять</w:t>
            </w:r>
            <w:r w:rsidRPr="002D7779">
              <w:rPr>
                <w:rFonts w:ascii="Times New Roman" w:hAnsi="Times New Roman"/>
              </w:rPr>
              <w:t xml:space="preserve"> начальные и завершающие предложения в тексте, осознавать их роль как важных составляющих текста;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сочинять</w:t>
            </w:r>
            <w:r w:rsidRPr="002D7779">
              <w:rPr>
                <w:rFonts w:ascii="Times New Roman" w:hAnsi="Times New Roman"/>
              </w:rPr>
              <w:t xml:space="preserve"> несложные сказочные истории на основе начальных предложений, рисунков, опорных слов;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сочинять</w:t>
            </w:r>
            <w:r w:rsidRPr="002D7779">
              <w:rPr>
                <w:rFonts w:ascii="Times New Roman" w:hAnsi="Times New Roman"/>
              </w:rPr>
              <w:t xml:space="preserve"> и </w:t>
            </w:r>
            <w:r w:rsidRPr="002D7779">
              <w:rPr>
                <w:rFonts w:ascii="Times New Roman" w:hAnsi="Times New Roman"/>
                <w:i/>
              </w:rPr>
              <w:t>исполнять</w:t>
            </w:r>
            <w:r w:rsidRPr="002D7779">
              <w:rPr>
                <w:rFonts w:ascii="Times New Roman" w:hAnsi="Times New Roman"/>
              </w:rPr>
              <w:t xml:space="preserve"> считалки, </w:t>
            </w:r>
            <w:r w:rsidRPr="002D7779">
              <w:rPr>
                <w:rFonts w:ascii="Times New Roman" w:hAnsi="Times New Roman"/>
                <w:i/>
              </w:rPr>
              <w:t>подбирать</w:t>
            </w:r>
            <w:r w:rsidRPr="002D7779">
              <w:rPr>
                <w:rFonts w:ascii="Times New Roman" w:hAnsi="Times New Roman"/>
              </w:rPr>
              <w:t xml:space="preserve"> простые рифмы в стихотворном тексте;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</w:rPr>
            </w:pPr>
            <w:r w:rsidRPr="002D7779">
              <w:rPr>
                <w:rFonts w:ascii="Times New Roman" w:hAnsi="Times New Roman"/>
              </w:rPr>
              <w:t xml:space="preserve">– </w:t>
            </w:r>
            <w:r w:rsidRPr="002D7779">
              <w:rPr>
                <w:rFonts w:ascii="Times New Roman" w:hAnsi="Times New Roman"/>
                <w:i/>
              </w:rPr>
              <w:t>оценивать</w:t>
            </w:r>
            <w:r w:rsidRPr="002D7779">
              <w:rPr>
                <w:rFonts w:ascii="Times New Roman" w:hAnsi="Times New Roman"/>
              </w:rPr>
              <w:t xml:space="preserve"> степень вежливости (свою и других людей) в некоторых ситуациях общения.</w:t>
            </w:r>
          </w:p>
        </w:tc>
        <w:tc>
          <w:tcPr>
            <w:tcW w:w="3228" w:type="dxa"/>
            <w:vMerge w:val="restart"/>
            <w:tcBorders>
              <w:left w:val="single" w:sz="4" w:space="0" w:color="auto"/>
            </w:tcBorders>
          </w:tcPr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е: 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роль речи в жизни людей;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некоторые высказывания людей с точки зрения их уместности, тактичности в данной ситуации; </w:t>
            </w:r>
          </w:p>
          <w:p w:rsidR="00D31328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некоторые правила вежливого, уместного поведения людей при общении (правила при разговоре, приветствии, извинении и т.д.).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779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некоторые правила вежливого общения в урочной и внеурочной деятельности;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реализовывать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простое высказывание на заданную тему;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приводить примеры удачного и неудачного общения в своей жизни и жизни окружающих; 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самостоятельно работать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с некоторыми заданиями учебника, осознавать недостаток информации, </w:t>
            </w:r>
            <w:r w:rsidRPr="002D7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школьные толковые словари; </w:t>
            </w:r>
          </w:p>
          <w:p w:rsidR="00D31328" w:rsidRPr="002D777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учиться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договариваться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о распределении ролей в игре, работы в совместной деятельности;</w:t>
            </w:r>
          </w:p>
          <w:p w:rsidR="00D31328" w:rsidRPr="00062FD7" w:rsidRDefault="00D31328" w:rsidP="00A777C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7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делать простые выводы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D7779">
              <w:rPr>
                <w:rFonts w:ascii="Times New Roman" w:hAnsi="Times New Roman"/>
                <w:i/>
                <w:sz w:val="24"/>
                <w:szCs w:val="24"/>
              </w:rPr>
              <w:t>обобщения</w:t>
            </w:r>
            <w:r w:rsidRPr="002D7779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класса.</w:t>
            </w:r>
          </w:p>
        </w:tc>
        <w:tc>
          <w:tcPr>
            <w:tcW w:w="1733" w:type="dxa"/>
            <w:vMerge w:val="restart"/>
          </w:tcPr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Работа с учебником-тетрадью;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Риторические игры;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Моделирование;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Этикетные диалоги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Иллюстрирование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Составление сказки, рассказа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23">
              <w:rPr>
                <w:rFonts w:ascii="Times New Roman" w:hAnsi="Times New Roman"/>
                <w:sz w:val="24"/>
                <w:szCs w:val="24"/>
              </w:rPr>
              <w:t>Разыгрывание сказки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5123" w:rsidRDefault="00D31328" w:rsidP="00A7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C246D5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D5">
              <w:rPr>
                <w:rFonts w:ascii="Times New Roman" w:hAnsi="Times New Roman"/>
                <w:sz w:val="24"/>
                <w:szCs w:val="24"/>
              </w:rPr>
              <w:t>Речь в жизни человека.</w:t>
            </w:r>
          </w:p>
          <w:p w:rsidR="00D31328" w:rsidRPr="00C246D5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D5">
              <w:rPr>
                <w:rFonts w:ascii="Times New Roman" w:hAnsi="Times New Roman"/>
                <w:sz w:val="24"/>
                <w:szCs w:val="24"/>
              </w:rPr>
              <w:t>Знакомство с учебной тетрадью.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C246D5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D5">
              <w:rPr>
                <w:rFonts w:ascii="Times New Roman" w:hAnsi="Times New Roman"/>
                <w:sz w:val="24"/>
                <w:szCs w:val="24"/>
              </w:rPr>
              <w:t>Учимся вежливости. Приветствуем в зависимости от адресата, ситуации общения.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C246D5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C246D5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D5">
              <w:rPr>
                <w:rFonts w:ascii="Times New Roman" w:hAnsi="Times New Roman"/>
                <w:sz w:val="24"/>
                <w:szCs w:val="24"/>
              </w:rPr>
              <w:t>Вывески, их информационная роль.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как средство вохдействия на мысли, чувства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 xml:space="preserve">Слово веселит. Слово огорчает. Слово утешает. Удивляемся, радуемся, огорчаемся.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Давайте договоримся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B99">
              <w:rPr>
                <w:rFonts w:ascii="Times New Roman" w:hAnsi="Times New Roman"/>
                <w:b/>
                <w:sz w:val="24"/>
                <w:szCs w:val="24"/>
              </w:rPr>
              <w:t>Речь: устная и письменная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C246D5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Говорим – слушаем, читаем – пишем.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Устная речь. Громко – тихо.</w:t>
            </w:r>
          </w:p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 xml:space="preserve">Быстро – медленно. Узнай по голосу.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 xml:space="preserve">Правила разговора по телефону.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Несловесные средства устного общения: мимика и жесты.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Прощаемся в разных ситуациях общения.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Правила вежливого поведения во время разговора.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Благодарим за подарок, услугу.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3D4B99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B9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3D4B9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3D4B99">
              <w:rPr>
                <w:rFonts w:ascii="Times New Roman" w:hAnsi="Times New Roman"/>
                <w:b/>
                <w:i/>
                <w:sz w:val="24"/>
                <w:szCs w:val="24"/>
              </w:rPr>
              <w:t>часть – 16 часов)</w:t>
            </w:r>
          </w:p>
          <w:p w:rsidR="00D31328" w:rsidRPr="003D4B99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9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rPr>
          <w:trHeight w:val="277"/>
        </w:trPr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 xml:space="preserve">Текст – что такое текст? О ком? </w:t>
            </w:r>
          </w:p>
          <w:p w:rsidR="00D31328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lastRenderedPageBreak/>
              <w:t>О чем? (Тема текста)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B0F">
              <w:rPr>
                <w:rFonts w:ascii="Times New Roman" w:hAnsi="Times New Roman"/>
                <w:sz w:val="24"/>
                <w:szCs w:val="24"/>
              </w:rPr>
              <w:t>Заголовок. Разные заголовки.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rPr>
          <w:trHeight w:val="285"/>
        </w:trPr>
        <w:tc>
          <w:tcPr>
            <w:tcW w:w="992" w:type="dxa"/>
            <w:tcBorders>
              <w:bottom w:val="single" w:sz="4" w:space="0" w:color="auto"/>
            </w:tcBorders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F47B0F" w:rsidRDefault="00D31328" w:rsidP="00A77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rPr>
          <w:trHeight w:val="285"/>
        </w:trPr>
        <w:tc>
          <w:tcPr>
            <w:tcW w:w="992" w:type="dxa"/>
            <w:tcBorders>
              <w:bottom w:val="single" w:sz="4" w:space="0" w:color="auto"/>
            </w:tcBorders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F47B0F" w:rsidRDefault="00D31328" w:rsidP="00A77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  <w:tcBorders>
              <w:top w:val="single" w:sz="4" w:space="0" w:color="auto"/>
            </w:tcBorders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F47B0F" w:rsidRDefault="00D31328" w:rsidP="00A77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  <w:tcBorders>
              <w:bottom w:val="single" w:sz="4" w:space="0" w:color="auto"/>
            </w:tcBorders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Извинение.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2D7779" w:rsidRDefault="00D31328" w:rsidP="00A77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  <w:tcBorders>
              <w:top w:val="single" w:sz="4" w:space="0" w:color="auto"/>
            </w:tcBorders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Очень важные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Знакомые незнакомцы.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</w:tcPr>
          <w:p w:rsidR="00D31328" w:rsidRPr="00062FD7" w:rsidRDefault="00D31328" w:rsidP="00A777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rPr>
          <w:cantSplit/>
        </w:trPr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Ключ к тексту (основная мысль текста).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Оформление текста на письме. Знаки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7B0F">
              <w:rPr>
                <w:rFonts w:ascii="Times New Roman" w:hAnsi="Times New Roman"/>
                <w:sz w:val="24"/>
                <w:szCs w:val="24"/>
              </w:rPr>
              <w:t>Абзацы.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Как построен текст.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1328" w:rsidRPr="00F47B0F" w:rsidRDefault="00D31328" w:rsidP="00A77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328" w:rsidRPr="00062FD7" w:rsidTr="00A777C9">
        <w:tc>
          <w:tcPr>
            <w:tcW w:w="992" w:type="dxa"/>
          </w:tcPr>
          <w:p w:rsidR="00D31328" w:rsidRPr="0035682E" w:rsidRDefault="00D31328" w:rsidP="00A777C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1328" w:rsidRPr="003D4B99" w:rsidRDefault="00D31328" w:rsidP="00A77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1328" w:rsidRPr="00F47B0F" w:rsidRDefault="00D31328" w:rsidP="00A77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D31328" w:rsidRPr="00062FD7" w:rsidRDefault="00D31328" w:rsidP="00A77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1328" w:rsidRDefault="00D31328" w:rsidP="00D31328"/>
    <w:p w:rsidR="00D31328" w:rsidRDefault="00D31328" w:rsidP="00D31328"/>
    <w:p w:rsidR="00AA7201" w:rsidRDefault="00AA7201">
      <w:bookmarkStart w:id="0" w:name="_GoBack"/>
      <w:bookmarkEnd w:id="0"/>
    </w:p>
    <w:sectPr w:rsidR="00AA7201" w:rsidSect="006411F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70C1C"/>
    <w:multiLevelType w:val="hybridMultilevel"/>
    <w:tmpl w:val="2654E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1"/>
    <w:rsid w:val="00613951"/>
    <w:rsid w:val="00AA7201"/>
    <w:rsid w:val="00D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2305-EAB3-43C3-BD6A-F7FB827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D3132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KAB_103</cp:lastModifiedBy>
  <cp:revision>2</cp:revision>
  <dcterms:created xsi:type="dcterms:W3CDTF">2015-01-15T07:57:00Z</dcterms:created>
  <dcterms:modified xsi:type="dcterms:W3CDTF">2015-01-15T07:59:00Z</dcterms:modified>
</cp:coreProperties>
</file>