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BE" w:rsidRPr="00843C68" w:rsidRDefault="00C91FBE" w:rsidP="00843C6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3C68">
        <w:rPr>
          <w:rFonts w:ascii="Times New Roman" w:hAnsi="Times New Roman" w:cs="Times New Roman"/>
          <w:b/>
          <w:sz w:val="20"/>
          <w:szCs w:val="20"/>
        </w:rPr>
        <w:t>Предметная область:</w:t>
      </w:r>
      <w:r w:rsidRPr="00843C68">
        <w:rPr>
          <w:rFonts w:ascii="Times New Roman" w:hAnsi="Times New Roman" w:cs="Times New Roman"/>
          <w:sz w:val="20"/>
          <w:szCs w:val="20"/>
        </w:rPr>
        <w:t xml:space="preserve"> </w:t>
      </w:r>
      <w:r w:rsidRPr="00843C68">
        <w:rPr>
          <w:rFonts w:ascii="Times New Roman" w:hAnsi="Times New Roman" w:cs="Times New Roman"/>
          <w:i/>
          <w:sz w:val="20"/>
          <w:szCs w:val="20"/>
        </w:rPr>
        <w:t>иностранный язык (английский), 2 класс.</w:t>
      </w:r>
    </w:p>
    <w:p w:rsidR="00C91FBE" w:rsidRPr="00843C68" w:rsidRDefault="00C91FBE" w:rsidP="00843C6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3C68">
        <w:rPr>
          <w:rFonts w:ascii="Times New Roman" w:hAnsi="Times New Roman" w:cs="Times New Roman"/>
          <w:b/>
          <w:sz w:val="20"/>
          <w:szCs w:val="20"/>
        </w:rPr>
        <w:t>Общеобразовательная область:</w:t>
      </w:r>
      <w:r w:rsidRPr="00843C68">
        <w:rPr>
          <w:rFonts w:ascii="Times New Roman" w:hAnsi="Times New Roman" w:cs="Times New Roman"/>
          <w:sz w:val="20"/>
          <w:szCs w:val="20"/>
        </w:rPr>
        <w:t xml:space="preserve"> </w:t>
      </w:r>
      <w:r w:rsidRPr="00843C68">
        <w:rPr>
          <w:rFonts w:ascii="Times New Roman" w:hAnsi="Times New Roman" w:cs="Times New Roman"/>
          <w:i/>
          <w:sz w:val="20"/>
          <w:szCs w:val="20"/>
        </w:rPr>
        <w:t>Филология.</w:t>
      </w:r>
    </w:p>
    <w:p w:rsidR="00C91FBE" w:rsidRPr="00843C68" w:rsidRDefault="00C91FBE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843C68">
        <w:rPr>
          <w:rFonts w:ascii="Times New Roman" w:hAnsi="Times New Roman" w:cs="Times New Roman"/>
          <w:b/>
          <w:i/>
          <w:sz w:val="20"/>
          <w:szCs w:val="20"/>
        </w:rPr>
        <w:t>Изучение английского языка во 2 классе направлено на достижение следующих целей:</w:t>
      </w:r>
    </w:p>
    <w:p w:rsidR="00C91FBE" w:rsidRPr="00843C68" w:rsidRDefault="00C91FBE" w:rsidP="00843C6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>формирование умений общаться на иностранном языке</w:t>
      </w:r>
      <w:r w:rsidRPr="00843C68">
        <w:rPr>
          <w:rFonts w:ascii="Times New Roman" w:hAnsi="Times New Roman" w:cs="Times New Roman"/>
          <w:sz w:val="20"/>
          <w:szCs w:val="20"/>
        </w:rPr>
        <w:t xml:space="preserve"> с учетом речевых</w:t>
      </w:r>
    </w:p>
    <w:p w:rsidR="00C91FBE" w:rsidRPr="00843C68" w:rsidRDefault="00C91FBE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91FBE" w:rsidRPr="00843C68" w:rsidRDefault="00C91FBE" w:rsidP="00843C6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>развитие личности ребенка</w:t>
      </w:r>
      <w:r w:rsidRPr="00843C68">
        <w:rPr>
          <w:rFonts w:ascii="Times New Roman" w:hAnsi="Times New Roman" w:cs="Times New Roman"/>
          <w:sz w:val="20"/>
          <w:szCs w:val="20"/>
        </w:rPr>
        <w:t>, его речевых способностей, внимания, мышления, памяти и</w:t>
      </w:r>
    </w:p>
    <w:p w:rsidR="00C91FBE" w:rsidRPr="00843C68" w:rsidRDefault="00C91FBE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воображения; мотивации к дальнейшему овладению иностранным языком на третьем году обучения; </w:t>
      </w:r>
    </w:p>
    <w:p w:rsidR="00C91FBE" w:rsidRPr="00843C68" w:rsidRDefault="00C91FBE" w:rsidP="00843C6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>обеспечение коммуникативно-психологической адаптации</w:t>
      </w:r>
      <w:r w:rsidRPr="00843C68">
        <w:rPr>
          <w:rFonts w:ascii="Times New Roman" w:hAnsi="Times New Roman" w:cs="Times New Roman"/>
          <w:sz w:val="20"/>
          <w:szCs w:val="20"/>
        </w:rPr>
        <w:t xml:space="preserve"> младших школьников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C91FBE" w:rsidRPr="00843C68" w:rsidRDefault="00C91FBE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новому языковому миру для преодоления в дальнейшем психологических барьеров в использовании иностранного языка как средства общения; </w:t>
      </w:r>
    </w:p>
    <w:p w:rsidR="00C91FBE" w:rsidRPr="00843C68" w:rsidRDefault="00C91FBE" w:rsidP="00843C6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>освоение элементарных лингвистических представлений</w:t>
      </w:r>
      <w:r w:rsidRPr="00843C68">
        <w:rPr>
          <w:rFonts w:ascii="Times New Roman" w:hAnsi="Times New Roman" w:cs="Times New Roman"/>
          <w:sz w:val="20"/>
          <w:szCs w:val="20"/>
        </w:rPr>
        <w:t>, доступных младшим</w:t>
      </w:r>
    </w:p>
    <w:p w:rsidR="00C91FBE" w:rsidRPr="00843C68" w:rsidRDefault="00C91FBE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школьникам и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 xml:space="preserve"> для овладения устной и письменной речью на иностранном языке; </w:t>
      </w:r>
    </w:p>
    <w:p w:rsidR="00C91FBE" w:rsidRPr="00843C68" w:rsidRDefault="00C91FBE" w:rsidP="00843C6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 xml:space="preserve">приобщение детей к новому социальному опыту </w:t>
      </w:r>
      <w:r w:rsidRPr="00843C68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иностранного</w:t>
      </w:r>
      <w:proofErr w:type="gramEnd"/>
    </w:p>
    <w:p w:rsidR="00C91FBE" w:rsidRPr="00843C68" w:rsidRDefault="00C91FBE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языка: знакомство второклассников с миром зарубежных сверстников,  с зарубежным детским фольклором;  воспитание дружелюбного отношения к представителям других стран; </w:t>
      </w:r>
    </w:p>
    <w:p w:rsidR="00C91FBE" w:rsidRPr="00843C68" w:rsidRDefault="00C91FBE" w:rsidP="00843C68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>формирование речевых, интеллектуальных и познавательных способностей</w:t>
      </w:r>
      <w:r w:rsidRPr="00843C68">
        <w:rPr>
          <w:rFonts w:ascii="Times New Roman" w:hAnsi="Times New Roman" w:cs="Times New Roman"/>
          <w:sz w:val="20"/>
          <w:szCs w:val="20"/>
        </w:rPr>
        <w:t xml:space="preserve"> младших</w:t>
      </w:r>
    </w:p>
    <w:p w:rsidR="00C91FBE" w:rsidRPr="00843C68" w:rsidRDefault="00C91FBE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школьников.</w:t>
      </w:r>
    </w:p>
    <w:p w:rsidR="00180BF1" w:rsidRPr="00843C68" w:rsidRDefault="00180BF1" w:rsidP="00843C68">
      <w:pPr>
        <w:rPr>
          <w:rFonts w:eastAsia="Times New Roman"/>
          <w:b/>
        </w:rPr>
      </w:pPr>
      <w:r w:rsidRPr="00843C68">
        <w:rPr>
          <w:rFonts w:eastAsia="Times New Roman"/>
          <w:b/>
        </w:rPr>
        <w:t>Задачи курса:</w:t>
      </w:r>
    </w:p>
    <w:p w:rsidR="00180BF1" w:rsidRPr="00843C68" w:rsidRDefault="00180BF1" w:rsidP="00843C68">
      <w:pPr>
        <w:rPr>
          <w:rFonts w:eastAsia="Times New Roman"/>
        </w:rPr>
      </w:pPr>
      <w:r w:rsidRPr="00843C68">
        <w:rPr>
          <w:rFonts w:eastAsia="Times New Roman"/>
        </w:rPr>
        <w:t xml:space="preserve">•   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843C68">
        <w:rPr>
          <w:rFonts w:eastAsia="Times New Roman"/>
        </w:rPr>
        <w:t>аудировании</w:t>
      </w:r>
      <w:proofErr w:type="spellEnd"/>
      <w:r w:rsidRPr="00843C68">
        <w:rPr>
          <w:rFonts w:eastAsia="Times New Roman"/>
        </w:rPr>
        <w:t>, чтении и письме;</w:t>
      </w:r>
    </w:p>
    <w:p w:rsidR="00180BF1" w:rsidRPr="00843C68" w:rsidRDefault="00180BF1" w:rsidP="00843C68">
      <w:pPr>
        <w:rPr>
          <w:rFonts w:eastAsia="Times New Roman"/>
        </w:rPr>
      </w:pPr>
      <w:r w:rsidRPr="00843C68">
        <w:rPr>
          <w:rFonts w:eastAsia="Times New Roman"/>
        </w:rPr>
        <w:t>•   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180BF1" w:rsidRPr="00843C68" w:rsidRDefault="00180BF1" w:rsidP="00843C68">
      <w:pPr>
        <w:rPr>
          <w:rFonts w:eastAsia="Times New Roman"/>
        </w:rPr>
      </w:pPr>
      <w:r w:rsidRPr="00843C68">
        <w:rPr>
          <w:rFonts w:eastAsia="Times New Roman"/>
        </w:rPr>
        <w:t>•    обеспечение коммуникативно-психологической адаптации 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80BF1" w:rsidRPr="00843C68" w:rsidRDefault="00180BF1" w:rsidP="00843C68">
      <w:pPr>
        <w:rPr>
          <w:rFonts w:eastAsia="Times New Roman"/>
        </w:rPr>
      </w:pPr>
      <w:r w:rsidRPr="00843C68">
        <w:rPr>
          <w:rFonts w:eastAsia="Times New Roman"/>
        </w:rPr>
        <w:t>•    освоение элементарных лингвистических представлений, доступных младшим школьникам и необходимых для овладения  устной и письменной речью на английском языке;</w:t>
      </w:r>
    </w:p>
    <w:p w:rsidR="00180BF1" w:rsidRPr="00843C68" w:rsidRDefault="00180BF1" w:rsidP="00843C68">
      <w:pPr>
        <w:rPr>
          <w:rFonts w:eastAsia="Times New Roman"/>
        </w:rPr>
      </w:pPr>
      <w:r w:rsidRPr="00843C68">
        <w:rPr>
          <w:rFonts w:eastAsia="Times New Roman"/>
        </w:rPr>
        <w:t>•   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80BF1" w:rsidRPr="00843C68" w:rsidRDefault="00180BF1" w:rsidP="00843C68">
      <w:pPr>
        <w:rPr>
          <w:rFonts w:eastAsia="Times New Roman"/>
        </w:rPr>
      </w:pPr>
      <w:r w:rsidRPr="00843C68">
        <w:rPr>
          <w:rFonts w:eastAsia="Times New Roman"/>
        </w:rPr>
        <w:t xml:space="preserve">•    формирование речевых, интеллектуальных и познавательных  способностей младших школьников, а также их </w:t>
      </w:r>
      <w:proofErr w:type="spellStart"/>
      <w:r w:rsidRPr="00843C68">
        <w:rPr>
          <w:rFonts w:eastAsia="Times New Roman"/>
        </w:rPr>
        <w:t>общеучебных</w:t>
      </w:r>
      <w:proofErr w:type="spellEnd"/>
      <w:r w:rsidRPr="00843C68">
        <w:rPr>
          <w:rFonts w:eastAsia="Times New Roman"/>
        </w:rPr>
        <w:t xml:space="preserve">   умений.</w:t>
      </w:r>
    </w:p>
    <w:p w:rsidR="00180BF1" w:rsidRPr="00843C68" w:rsidRDefault="00180BF1" w:rsidP="00843C68">
      <w:pPr>
        <w:rPr>
          <w:rFonts w:eastAsia="Times New Roman"/>
        </w:rPr>
      </w:pPr>
    </w:p>
    <w:p w:rsidR="00C91FBE" w:rsidRPr="00843C68" w:rsidRDefault="00C91FBE" w:rsidP="00843C68">
      <w:pPr>
        <w:rPr>
          <w:rFonts w:eastAsia="Times New Roman"/>
        </w:rPr>
      </w:pPr>
      <w:r w:rsidRPr="00843C68">
        <w:rPr>
          <w:rFonts w:eastAsia="Times New Roman"/>
          <w:b/>
        </w:rPr>
        <w:t xml:space="preserve">Рабочая программа </w:t>
      </w:r>
      <w:r w:rsidRPr="00843C68">
        <w:rPr>
          <w:rFonts w:eastAsia="Times New Roman"/>
        </w:rPr>
        <w:t xml:space="preserve">учебного предмета «Английский язык» составлена </w:t>
      </w:r>
      <w:r w:rsidRPr="00843C68">
        <w:t xml:space="preserve"> в соответствии с Законом  РФ</w:t>
      </w:r>
      <w:r w:rsidR="00180BF1" w:rsidRPr="00843C68">
        <w:t xml:space="preserve"> </w:t>
      </w:r>
      <w:r w:rsidRPr="00843C68">
        <w:t>«Об образовании» ст.9,  п.2</w:t>
      </w:r>
      <w:r w:rsidR="00180BF1" w:rsidRPr="00843C68">
        <w:t xml:space="preserve">. </w:t>
      </w:r>
      <w:r w:rsidR="00180BF1" w:rsidRPr="00843C68">
        <w:rPr>
          <w:rFonts w:eastAsia="Times New Roman"/>
        </w:rPr>
        <w:t>Рабочая учебная программа составлена на основе Программы  курса английского языка к УМК «</w:t>
      </w:r>
      <w:r w:rsidR="00180BF1" w:rsidRPr="00843C68">
        <w:rPr>
          <w:rFonts w:eastAsia="Times New Roman"/>
          <w:lang w:val="en-US"/>
        </w:rPr>
        <w:t>Millie</w:t>
      </w:r>
      <w:r w:rsidR="00180BF1" w:rsidRPr="00843C68">
        <w:rPr>
          <w:rFonts w:eastAsia="Times New Roman"/>
        </w:rPr>
        <w:t xml:space="preserve">» для 1-4 класса общеобразовательных учреждений, авторы: Л.Л. Соколова, Н.Ю.Шульгина; издательство «Титул»,2010г., </w:t>
      </w:r>
      <w:proofErr w:type="gramStart"/>
      <w:r w:rsidR="00180BF1" w:rsidRPr="00843C68">
        <w:rPr>
          <w:rFonts w:eastAsia="Times New Roman"/>
        </w:rPr>
        <w:t>разработанной</w:t>
      </w:r>
      <w:proofErr w:type="gramEnd"/>
      <w:r w:rsidR="00180BF1" w:rsidRPr="00843C68">
        <w:rPr>
          <w:rFonts w:eastAsia="Times New Roman"/>
        </w:rPr>
        <w:t xml:space="preserve"> в соответствии с Федеральным государственным образовательным стандартом </w:t>
      </w:r>
      <w:r w:rsidR="00180BF1" w:rsidRPr="00843C68">
        <w:t>второго поколения на</w:t>
      </w:r>
      <w:r w:rsidR="00180BF1" w:rsidRPr="00843C68">
        <w:rPr>
          <w:rFonts w:eastAsia="Times New Roman"/>
        </w:rPr>
        <w:t>чального общего образования</w:t>
      </w:r>
      <w:r w:rsidRPr="00843C68">
        <w:rPr>
          <w:rFonts w:eastAsia="Times New Roman"/>
        </w:rPr>
        <w:t>.</w:t>
      </w:r>
    </w:p>
    <w:p w:rsidR="00C91FBE" w:rsidRPr="00843C68" w:rsidRDefault="00C91FBE" w:rsidP="00843C68">
      <w:pPr>
        <w:ind w:firstLine="851"/>
        <w:rPr>
          <w:rFonts w:eastAsia="Times New Roman"/>
        </w:rPr>
      </w:pPr>
      <w:proofErr w:type="gramStart"/>
      <w:r w:rsidRPr="00843C68">
        <w:rPr>
          <w:rFonts w:eastAsia="Times New Roman"/>
        </w:rPr>
        <w:t>При составлении рабочей программы была использована Программа курса английского языка «Милли»/”</w:t>
      </w:r>
      <w:r w:rsidRPr="00843C68">
        <w:rPr>
          <w:rFonts w:eastAsia="Times New Roman"/>
          <w:lang w:val="en-US"/>
        </w:rPr>
        <w:t>Millie</w:t>
      </w:r>
      <w:r w:rsidRPr="00843C68">
        <w:rPr>
          <w:rFonts w:eastAsia="Times New Roman"/>
        </w:rPr>
        <w:t>” для 1 – 4 классов общеобразовательных учреждений Соколовой Л. Л., Шульгиной Н. Ю</w:t>
      </w:r>
      <w:r w:rsidR="00102DF8" w:rsidRPr="00843C68">
        <w:t>. издательство «Титул», 2010год и в соответствии с</w:t>
      </w:r>
      <w:r w:rsidRPr="00843C68">
        <w:rPr>
          <w:rFonts w:eastAsia="Times New Roman"/>
        </w:rPr>
        <w:t xml:space="preserve"> приказ</w:t>
      </w:r>
      <w:r w:rsidR="00102DF8" w:rsidRPr="00843C68">
        <w:t>ом</w:t>
      </w:r>
      <w:r w:rsidRPr="00843C68">
        <w:rPr>
          <w:rFonts w:eastAsia="Times New Roman"/>
        </w:rPr>
        <w:t xml:space="preserve"> “Об утверждении базисного учебного плана общеобразовательных учреждений Российской Федерации”  №1312 от 09.03.04 г.)</w:t>
      </w:r>
      <w:proofErr w:type="gramEnd"/>
    </w:p>
    <w:p w:rsidR="00843C68" w:rsidRDefault="00843C68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b/>
          <w:i/>
          <w:sz w:val="20"/>
          <w:szCs w:val="20"/>
        </w:rPr>
        <w:t xml:space="preserve">Курс изучается по учебникам:  </w:t>
      </w:r>
      <w:r w:rsidRPr="00843C68">
        <w:rPr>
          <w:rFonts w:ascii="Times New Roman" w:hAnsi="Times New Roman" w:cs="Times New Roman"/>
          <w:sz w:val="20"/>
          <w:szCs w:val="20"/>
        </w:rPr>
        <w:t>Азарова С.И., Английский язык “</w:t>
      </w:r>
      <w:r w:rsidRPr="00843C68">
        <w:rPr>
          <w:rFonts w:ascii="Times New Roman" w:hAnsi="Times New Roman" w:cs="Times New Roman"/>
          <w:sz w:val="20"/>
          <w:szCs w:val="20"/>
          <w:lang w:val="en-GB"/>
        </w:rPr>
        <w:t>Millie</w:t>
      </w:r>
      <w:r w:rsidRPr="00843C68">
        <w:rPr>
          <w:rFonts w:ascii="Times New Roman" w:hAnsi="Times New Roman" w:cs="Times New Roman"/>
          <w:sz w:val="20"/>
          <w:szCs w:val="20"/>
        </w:rPr>
        <w:t>”: учебное пособие по английскому языку для учащихся 2-х классов/ С.И. Азарова, Э.Н. Дружинина.- Обнинск: Титул, 200</w:t>
      </w:r>
      <w:r w:rsidR="00102DF8" w:rsidRPr="00843C68">
        <w:rPr>
          <w:rFonts w:ascii="Times New Roman" w:hAnsi="Times New Roman" w:cs="Times New Roman"/>
          <w:sz w:val="20"/>
          <w:szCs w:val="20"/>
        </w:rPr>
        <w:t>7</w:t>
      </w:r>
      <w:r w:rsidRPr="00843C68">
        <w:rPr>
          <w:rFonts w:ascii="Times New Roman" w:hAnsi="Times New Roman" w:cs="Times New Roman"/>
          <w:sz w:val="20"/>
          <w:szCs w:val="20"/>
        </w:rPr>
        <w:t>.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843C68">
        <w:rPr>
          <w:rFonts w:ascii="Times New Roman" w:hAnsi="Times New Roman" w:cs="Times New Roman"/>
          <w:b/>
          <w:i/>
          <w:sz w:val="20"/>
          <w:szCs w:val="20"/>
        </w:rPr>
        <w:t>Характеристика УМК: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Выбор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данного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 xml:space="preserve"> УМК обусловлен следующими причинами: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-данные учебные пособия включены в федеральный список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рекомендованных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 xml:space="preserve"> для начальной школы;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>- данная линия учебников является завершённой и позволяет обеспечить преемственность обучения между этапами обучения;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>- учебные пособия УМК ориентированы на речевое развитие и формирование коммуникативной компетентности учащихся.</w:t>
      </w:r>
    </w:p>
    <w:p w:rsidR="00102DF8" w:rsidRPr="00843C68" w:rsidRDefault="00102DF8" w:rsidP="00843C68">
      <w:pPr>
        <w:ind w:firstLine="851"/>
        <w:rPr>
          <w:rFonts w:eastAsia="Times New Roman"/>
          <w:b/>
        </w:rPr>
      </w:pPr>
      <w:r w:rsidRPr="00843C68">
        <w:rPr>
          <w:rFonts w:eastAsia="Times New Roman"/>
          <w:b/>
        </w:rPr>
        <w:t>Данный компле</w:t>
      </w:r>
      <w:proofErr w:type="gramStart"/>
      <w:r w:rsidRPr="00843C68">
        <w:rPr>
          <w:rFonts w:eastAsia="Times New Roman"/>
          <w:b/>
        </w:rPr>
        <w:t>кт вкл</w:t>
      </w:r>
      <w:proofErr w:type="gramEnd"/>
      <w:r w:rsidRPr="00843C68">
        <w:rPr>
          <w:rFonts w:eastAsia="Times New Roman"/>
          <w:b/>
        </w:rPr>
        <w:t xml:space="preserve">ючает следующие составные части: </w:t>
      </w:r>
    </w:p>
    <w:p w:rsidR="00102DF8" w:rsidRPr="00843C68" w:rsidRDefault="00102DF8" w:rsidP="00843C68">
      <w:pPr>
        <w:rPr>
          <w:rFonts w:eastAsia="Times New Roman"/>
        </w:rPr>
      </w:pPr>
      <w:r w:rsidRPr="00843C68">
        <w:rPr>
          <w:rFonts w:eastAsia="Times New Roman"/>
        </w:rPr>
        <w:t xml:space="preserve">     </w:t>
      </w:r>
      <w:r w:rsidRPr="00843C68">
        <w:rPr>
          <w:rFonts w:eastAsia="Times New Roman"/>
          <w:b/>
        </w:rPr>
        <w:t xml:space="preserve"> Учебник английского языка</w:t>
      </w:r>
      <w:r w:rsidRPr="00843C68">
        <w:rPr>
          <w:rFonts w:eastAsia="Times New Roman"/>
        </w:rPr>
        <w:t xml:space="preserve"> для 2 класса общеобразовательных учреждений «Английский язык. Милли» С. И. Азарова, Э.Н. Дружинина, Е.В. Ермолаева, Е.В. </w:t>
      </w:r>
      <w:proofErr w:type="spellStart"/>
      <w:r w:rsidRPr="00843C68">
        <w:rPr>
          <w:rFonts w:eastAsia="Times New Roman"/>
        </w:rPr>
        <w:t>Зоткина</w:t>
      </w:r>
      <w:proofErr w:type="spellEnd"/>
      <w:r w:rsidRPr="00843C68">
        <w:rPr>
          <w:rFonts w:eastAsia="Times New Roman"/>
        </w:rPr>
        <w:t xml:space="preserve">,  Л.Г. Карпова, Е.М. </w:t>
      </w:r>
      <w:proofErr w:type="spellStart"/>
      <w:r w:rsidRPr="00843C68">
        <w:rPr>
          <w:rFonts w:eastAsia="Times New Roman"/>
        </w:rPr>
        <w:t>Коренкова</w:t>
      </w:r>
      <w:proofErr w:type="spellEnd"/>
      <w:r w:rsidRPr="00843C68">
        <w:rPr>
          <w:rFonts w:eastAsia="Times New Roman"/>
        </w:rPr>
        <w:t xml:space="preserve">, Е.В.     </w:t>
      </w:r>
      <w:proofErr w:type="spellStart"/>
      <w:r w:rsidRPr="00843C68">
        <w:rPr>
          <w:rFonts w:eastAsia="Times New Roman"/>
        </w:rPr>
        <w:t>Костюк</w:t>
      </w:r>
      <w:proofErr w:type="spellEnd"/>
      <w:r w:rsidRPr="00843C68">
        <w:rPr>
          <w:rFonts w:eastAsia="Times New Roman"/>
        </w:rPr>
        <w:t xml:space="preserve">, И.В. Крайнева, Н.Н. Петрова, Н.Б. Пономарева, Р.Ю., Попова, Н.С. </w:t>
      </w:r>
      <w:proofErr w:type="spellStart"/>
      <w:r w:rsidRPr="00843C68">
        <w:rPr>
          <w:rFonts w:eastAsia="Times New Roman"/>
        </w:rPr>
        <w:t>Славщик</w:t>
      </w:r>
      <w:proofErr w:type="spellEnd"/>
      <w:r w:rsidRPr="00843C68">
        <w:rPr>
          <w:rFonts w:eastAsia="Times New Roman"/>
        </w:rPr>
        <w:t>, Л.Л. Соколова,   Л.Н. Струкова, Н.Ю. Шульгина – Обнинск: Титул,  2007 год.</w:t>
      </w:r>
    </w:p>
    <w:p w:rsidR="00102DF8" w:rsidRPr="00843C68" w:rsidRDefault="00102DF8" w:rsidP="00843C68">
      <w:pPr>
        <w:rPr>
          <w:rFonts w:eastAsia="Times New Roman"/>
        </w:rPr>
      </w:pPr>
      <w:r w:rsidRPr="00843C68">
        <w:rPr>
          <w:rFonts w:eastAsia="Times New Roman"/>
          <w:b/>
        </w:rPr>
        <w:t xml:space="preserve">      Книга для учителя</w:t>
      </w:r>
      <w:r w:rsidRPr="00843C68">
        <w:rPr>
          <w:rFonts w:eastAsia="Times New Roman"/>
        </w:rPr>
        <w:t xml:space="preserve"> к учебнику для 2 класса общеобразовательных учреждений «Английский язык. Милли» С.И. Азарова, Э.Н. Дружинина, Е.В.Ермолаева, </w:t>
      </w:r>
      <w:proofErr w:type="spellStart"/>
      <w:r w:rsidRPr="00843C68">
        <w:rPr>
          <w:rFonts w:eastAsia="Times New Roman"/>
        </w:rPr>
        <w:t>Е.В.Зоткина</w:t>
      </w:r>
      <w:proofErr w:type="spellEnd"/>
      <w:r w:rsidRPr="00843C68">
        <w:rPr>
          <w:rFonts w:eastAsia="Times New Roman"/>
        </w:rPr>
        <w:t xml:space="preserve">, Е.М. </w:t>
      </w:r>
      <w:proofErr w:type="spellStart"/>
      <w:r w:rsidRPr="00843C68">
        <w:rPr>
          <w:rFonts w:eastAsia="Times New Roman"/>
        </w:rPr>
        <w:t>Коренкова</w:t>
      </w:r>
      <w:proofErr w:type="spellEnd"/>
      <w:r w:rsidRPr="00843C68">
        <w:rPr>
          <w:rFonts w:eastAsia="Times New Roman"/>
        </w:rPr>
        <w:t xml:space="preserve">, Е.В. </w:t>
      </w:r>
      <w:proofErr w:type="spellStart"/>
      <w:r w:rsidRPr="00843C68">
        <w:rPr>
          <w:rFonts w:eastAsia="Times New Roman"/>
        </w:rPr>
        <w:t>Костюк</w:t>
      </w:r>
      <w:proofErr w:type="spellEnd"/>
      <w:r w:rsidRPr="00843C68">
        <w:rPr>
          <w:rFonts w:eastAsia="Times New Roman"/>
        </w:rPr>
        <w:t xml:space="preserve">, И.В. </w:t>
      </w:r>
      <w:proofErr w:type="spellStart"/>
      <w:r w:rsidRPr="00843C68">
        <w:rPr>
          <w:rFonts w:eastAsia="Times New Roman"/>
        </w:rPr>
        <w:t>Крайнова</w:t>
      </w:r>
      <w:proofErr w:type="spellEnd"/>
      <w:r w:rsidRPr="00843C68">
        <w:rPr>
          <w:rFonts w:eastAsia="Times New Roman"/>
        </w:rPr>
        <w:t xml:space="preserve">, Н.Н.Петрова,  Н.Б. </w:t>
      </w:r>
      <w:proofErr w:type="spellStart"/>
      <w:r w:rsidRPr="00843C68">
        <w:rPr>
          <w:rFonts w:eastAsia="Times New Roman"/>
        </w:rPr>
        <w:t>Понамаренко</w:t>
      </w:r>
      <w:proofErr w:type="spellEnd"/>
      <w:r w:rsidRPr="00843C68">
        <w:rPr>
          <w:rFonts w:eastAsia="Times New Roman"/>
        </w:rPr>
        <w:t xml:space="preserve">, Р.Ю.Попова, Н.С. </w:t>
      </w:r>
      <w:proofErr w:type="spellStart"/>
      <w:r w:rsidRPr="00843C68">
        <w:rPr>
          <w:rFonts w:eastAsia="Times New Roman"/>
        </w:rPr>
        <w:t>Славщик</w:t>
      </w:r>
      <w:proofErr w:type="spellEnd"/>
      <w:r w:rsidRPr="00843C68">
        <w:rPr>
          <w:rFonts w:eastAsia="Times New Roman"/>
        </w:rPr>
        <w:t xml:space="preserve">, Л.Л.Соколова, Л.Н.Струкова, Н.Ю.Шульгина  – Обнинск: Титул, 2007 год. </w:t>
      </w:r>
    </w:p>
    <w:p w:rsidR="00102DF8" w:rsidRPr="00843C68" w:rsidRDefault="00102DF8" w:rsidP="00843C68">
      <w:pPr>
        <w:rPr>
          <w:rFonts w:eastAsia="Times New Roman"/>
        </w:rPr>
      </w:pPr>
      <w:r w:rsidRPr="00843C68">
        <w:rPr>
          <w:rFonts w:eastAsia="Times New Roman"/>
          <w:b/>
        </w:rPr>
        <w:t xml:space="preserve">      Рабочая тетрадь</w:t>
      </w:r>
      <w:r w:rsidRPr="00843C68">
        <w:rPr>
          <w:rFonts w:eastAsia="Times New Roman"/>
        </w:rPr>
        <w:t xml:space="preserve"> к учебнику английского языка для 2 класса общеобразовательных учреждений «Английский язык. Милли» С. И. Азарова, Э.Н. Дружинина, Е.В., Ермолаева, Е.В. </w:t>
      </w:r>
      <w:proofErr w:type="spellStart"/>
      <w:r w:rsidRPr="00843C68">
        <w:rPr>
          <w:rFonts w:eastAsia="Times New Roman"/>
        </w:rPr>
        <w:t>Зоткина</w:t>
      </w:r>
      <w:proofErr w:type="spellEnd"/>
      <w:r w:rsidRPr="00843C68">
        <w:rPr>
          <w:rFonts w:eastAsia="Times New Roman"/>
        </w:rPr>
        <w:t xml:space="preserve">,  Л.Г. Карпова, Е.М., </w:t>
      </w:r>
      <w:proofErr w:type="spellStart"/>
      <w:r w:rsidRPr="00843C68">
        <w:rPr>
          <w:rFonts w:eastAsia="Times New Roman"/>
        </w:rPr>
        <w:t>Коренкова</w:t>
      </w:r>
      <w:proofErr w:type="spellEnd"/>
      <w:r w:rsidRPr="00843C68">
        <w:rPr>
          <w:rFonts w:eastAsia="Times New Roman"/>
        </w:rPr>
        <w:t xml:space="preserve">, Е.В. </w:t>
      </w:r>
      <w:proofErr w:type="spellStart"/>
      <w:r w:rsidRPr="00843C68">
        <w:rPr>
          <w:rFonts w:eastAsia="Times New Roman"/>
        </w:rPr>
        <w:t>Костюк</w:t>
      </w:r>
      <w:proofErr w:type="spellEnd"/>
      <w:r w:rsidRPr="00843C68">
        <w:rPr>
          <w:rFonts w:eastAsia="Times New Roman"/>
        </w:rPr>
        <w:t xml:space="preserve">, И.В.  Крайнева, Н.Н. Петрова, Н.Б. Пономарева, Р.Ю. Попова,  Н.С. </w:t>
      </w:r>
      <w:proofErr w:type="spellStart"/>
      <w:r w:rsidRPr="00843C68">
        <w:rPr>
          <w:rFonts w:eastAsia="Times New Roman"/>
        </w:rPr>
        <w:t>Славщик</w:t>
      </w:r>
      <w:proofErr w:type="spellEnd"/>
      <w:r w:rsidRPr="00843C68">
        <w:rPr>
          <w:rFonts w:eastAsia="Times New Roman"/>
        </w:rPr>
        <w:t>, Л.Л. Соколова, Л.Н. Струкова, Н.Ю. Шульгина – Обнинск: Титул,  2008 год.</w:t>
      </w:r>
    </w:p>
    <w:p w:rsidR="00102DF8" w:rsidRPr="00843C68" w:rsidRDefault="00102DF8" w:rsidP="00843C68">
      <w:pPr>
        <w:ind w:firstLine="426"/>
        <w:rPr>
          <w:rFonts w:eastAsia="Times New Roman"/>
          <w:b/>
        </w:rPr>
      </w:pPr>
      <w:proofErr w:type="spellStart"/>
      <w:r w:rsidRPr="00843C68">
        <w:rPr>
          <w:rFonts w:eastAsia="Times New Roman"/>
          <w:b/>
        </w:rPr>
        <w:t>Аудиоприложение</w:t>
      </w:r>
      <w:proofErr w:type="spellEnd"/>
      <w:r w:rsidRPr="00843C68">
        <w:rPr>
          <w:rFonts w:eastAsia="Times New Roman"/>
          <w:b/>
        </w:rPr>
        <w:t>.</w:t>
      </w:r>
    </w:p>
    <w:p w:rsidR="00102DF8" w:rsidRPr="00843C68" w:rsidRDefault="00102DF8" w:rsidP="00843C68">
      <w:pPr>
        <w:ind w:firstLine="426"/>
        <w:rPr>
          <w:rFonts w:eastAsia="Times New Roman"/>
          <w:b/>
        </w:rPr>
      </w:pPr>
      <w:r w:rsidRPr="00843C68">
        <w:rPr>
          <w:rFonts w:eastAsia="Times New Roman"/>
          <w:b/>
        </w:rPr>
        <w:t>Набор карточек с рисунками и словами.</w:t>
      </w:r>
    </w:p>
    <w:p w:rsidR="0096229B" w:rsidRPr="00843C68" w:rsidRDefault="0096229B" w:rsidP="00843C68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lastRenderedPageBreak/>
        <w:t>Материал учебника объединён в 10 разделов, каждый имеет своё название. На изучение каждого раздела отводится от 6 до 8 уроков. В учебнике имеются разделы ”</w:t>
      </w:r>
      <w:r w:rsidRPr="00843C68">
        <w:rPr>
          <w:rFonts w:ascii="Times New Roman" w:hAnsi="Times New Roman" w:cs="Times New Roman"/>
          <w:sz w:val="20"/>
          <w:szCs w:val="20"/>
          <w:lang w:val="en-GB"/>
        </w:rPr>
        <w:t>Progress</w:t>
      </w:r>
      <w:r w:rsidRPr="00843C68">
        <w:rPr>
          <w:rFonts w:ascii="Times New Roman" w:hAnsi="Times New Roman" w:cs="Times New Roman"/>
          <w:sz w:val="20"/>
          <w:szCs w:val="20"/>
        </w:rPr>
        <w:t xml:space="preserve"> </w:t>
      </w:r>
      <w:r w:rsidRPr="00843C68">
        <w:rPr>
          <w:rFonts w:ascii="Times New Roman" w:hAnsi="Times New Roman" w:cs="Times New Roman"/>
          <w:sz w:val="20"/>
          <w:szCs w:val="20"/>
          <w:lang w:val="en-GB"/>
        </w:rPr>
        <w:t>page</w:t>
      </w:r>
      <w:r w:rsidRPr="00843C68">
        <w:rPr>
          <w:rFonts w:ascii="Times New Roman" w:hAnsi="Times New Roman" w:cs="Times New Roman"/>
          <w:sz w:val="20"/>
          <w:szCs w:val="20"/>
        </w:rPr>
        <w:t>”, которые содержат материалы для контроля и самоконтроля по различным аспектам.</w:t>
      </w:r>
    </w:p>
    <w:p w:rsidR="00102DF8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В рабочей тетради предусмотрено выполнение учащимися упражнений и проверочных заданий, которые позволяют оценить коммуникативные умения младших школьников в </w:t>
      </w:r>
      <w:proofErr w:type="spellStart"/>
      <w:r w:rsidRPr="00843C68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</w:t>
      </w:r>
    </w:p>
    <w:p w:rsidR="00102DF8" w:rsidRPr="00843C68" w:rsidRDefault="00102DF8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843C68">
        <w:rPr>
          <w:rFonts w:ascii="Times New Roman" w:hAnsi="Times New Roman" w:cs="Times New Roman"/>
          <w:b/>
          <w:i/>
          <w:sz w:val="20"/>
          <w:szCs w:val="20"/>
        </w:rPr>
        <w:t>Изменения в программе</w:t>
      </w:r>
    </w:p>
    <w:p w:rsidR="00102DF8" w:rsidRPr="00843C68" w:rsidRDefault="00102DF8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>Спланированные уроки составляют 90%. Остальные составляют резерв, который используется на усмотрение учителя.</w:t>
      </w:r>
    </w:p>
    <w:p w:rsidR="00102DF8" w:rsidRPr="00843C68" w:rsidRDefault="00102DF8" w:rsidP="00843C68">
      <w:pPr>
        <w:ind w:firstLine="851"/>
        <w:rPr>
          <w:rFonts w:eastAsia="Times New Roman"/>
        </w:rPr>
      </w:pPr>
      <w:r w:rsidRPr="00843C68">
        <w:rPr>
          <w:rFonts w:eastAsia="Times New Roman"/>
        </w:rPr>
        <w:t>Программа рассчитана на учебную нагрузку 2 часа в неделю – 68 часов в год (согласно приказу “Об утверждении базисного учебного плана общеобразовательных учреждений Российской Федерации”  №1312 от 09.03.04 г.)</w:t>
      </w:r>
    </w:p>
    <w:p w:rsidR="002E687A" w:rsidRPr="00843C68" w:rsidRDefault="002E687A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b/>
          <w:i/>
          <w:sz w:val="20"/>
          <w:szCs w:val="20"/>
        </w:rPr>
        <w:t>Содержание курса</w:t>
      </w:r>
      <w:r w:rsidRPr="00843C68">
        <w:rPr>
          <w:rFonts w:ascii="Times New Roman" w:hAnsi="Times New Roman" w:cs="Times New Roman"/>
          <w:sz w:val="20"/>
          <w:szCs w:val="20"/>
        </w:rPr>
        <w:t xml:space="preserve"> отбиралось в строгом соответствии с требованиями учебных программ и стандартов к формированию комплексных коммуникативных умений учащихся на начальном этапе обучения английскому языку. К концу года учащиеся должны овладеть элементарными навыками во всех четырёх видах речевой деятельности: чтении, </w:t>
      </w:r>
      <w:proofErr w:type="spellStart"/>
      <w:r w:rsidRPr="00843C68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говорении и письме. Языковой материал призван обеспечить необходимый и достаточный уровень речевого взаимодействия в рамках учебных ситуаций и сфер общения: социально-бытовой, учебно-трудовой и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социально-культурной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843C68">
        <w:rPr>
          <w:rFonts w:ascii="Times New Roman" w:hAnsi="Times New Roman" w:cs="Times New Roman"/>
          <w:b/>
          <w:i/>
          <w:sz w:val="20"/>
          <w:szCs w:val="20"/>
        </w:rPr>
        <w:t>Содержание учебной дисциплины «Английский язык. 2 класс»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3C68">
        <w:rPr>
          <w:rFonts w:ascii="Times New Roman" w:hAnsi="Times New Roman" w:cs="Times New Roman"/>
          <w:i/>
          <w:sz w:val="20"/>
          <w:szCs w:val="20"/>
        </w:rPr>
        <w:t>Предметное содержание речи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>      1. Знакомство. Моя семья и я (члены семьи, возраст). Любимое домашнее животное. Праздники: день рождения, Новый год. Игрушки, одежда. Мои друзья (имя, возраст, увлечения, умения, семья).</w:t>
      </w:r>
      <w:r w:rsidRPr="00843C68">
        <w:rPr>
          <w:rFonts w:ascii="Times New Roman" w:hAnsi="Times New Roman" w:cs="Times New Roman"/>
          <w:sz w:val="20"/>
          <w:szCs w:val="20"/>
        </w:rPr>
        <w:br/>
        <w:t>      2. Мои увлечения. Выходной день (в зоопарке).</w:t>
      </w:r>
      <w:r w:rsidRPr="00843C68">
        <w:rPr>
          <w:rFonts w:ascii="Times New Roman" w:hAnsi="Times New Roman" w:cs="Times New Roman"/>
          <w:sz w:val="20"/>
          <w:szCs w:val="20"/>
        </w:rPr>
        <w:br/>
        <w:t>      3. Страна/страны изучаемого языка и родная страна (общие сведения: название, столица), литературные персонажи популярных детских книг, небольшие простые произведения детского фольклора (стихи, песни, сказки).</w:t>
      </w:r>
    </w:p>
    <w:p w:rsidR="0096229B" w:rsidRPr="00843C68" w:rsidRDefault="0096229B" w:rsidP="00843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</w:t>
      </w:r>
      <w:r w:rsidRPr="00843C68">
        <w:rPr>
          <w:rFonts w:ascii="Times New Roman" w:hAnsi="Times New Roman" w:cs="Times New Roman"/>
          <w:i/>
          <w:sz w:val="20"/>
          <w:szCs w:val="20"/>
        </w:rPr>
        <w:t>Говорение</w:t>
      </w:r>
      <w:r w:rsidRPr="00843C68">
        <w:rPr>
          <w:rFonts w:ascii="Times New Roman" w:hAnsi="Times New Roman" w:cs="Times New Roman"/>
          <w:sz w:val="20"/>
          <w:szCs w:val="20"/>
        </w:rPr>
        <w:br/>
        <w:t xml:space="preserve">      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извиниться; диалог расспрос - уметь задавать вопросы: </w:t>
      </w:r>
      <w:r w:rsidRPr="00843C68">
        <w:rPr>
          <w:rFonts w:ascii="Times New Roman" w:hAnsi="Times New Roman" w:cs="Times New Roman"/>
          <w:i/>
          <w:iCs/>
          <w:sz w:val="20"/>
          <w:szCs w:val="20"/>
        </w:rPr>
        <w:t>Кто? Что? Когда? Где? Куда?;</w:t>
      </w:r>
      <w:r w:rsidRPr="00843C68">
        <w:rPr>
          <w:rFonts w:ascii="Times New Roman" w:hAnsi="Times New Roman" w:cs="Times New Roman"/>
          <w:sz w:val="20"/>
          <w:szCs w:val="20"/>
        </w:rPr>
        <w:t xml:space="preserve"> диалог 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  <w:r w:rsidRPr="00843C68">
        <w:rPr>
          <w:rFonts w:ascii="Times New Roman" w:hAnsi="Times New Roman" w:cs="Times New Roman"/>
          <w:sz w:val="20"/>
          <w:szCs w:val="20"/>
        </w:rPr>
        <w:br/>
        <w:t>      Соблюдение элементарных норм речевого этикета, принятых в стране изучаемого языка.</w:t>
      </w:r>
      <w:r w:rsidRPr="00843C68">
        <w:rPr>
          <w:rFonts w:ascii="Times New Roman" w:hAnsi="Times New Roman" w:cs="Times New Roman"/>
          <w:sz w:val="20"/>
          <w:szCs w:val="20"/>
        </w:rPr>
        <w:br/>
        <w:t>      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- 2-3 фразы.</w:t>
      </w:r>
      <w:r w:rsidRPr="00843C68">
        <w:rPr>
          <w:rFonts w:ascii="Times New Roman" w:hAnsi="Times New Roman" w:cs="Times New Roman"/>
          <w:sz w:val="20"/>
          <w:szCs w:val="20"/>
        </w:rPr>
        <w:br/>
      </w:r>
      <w:r w:rsidRPr="00843C68">
        <w:rPr>
          <w:rFonts w:ascii="Times New Roman" w:hAnsi="Times New Roman" w:cs="Times New Roman"/>
          <w:i/>
          <w:sz w:val="20"/>
          <w:szCs w:val="20"/>
        </w:rPr>
        <w:t xml:space="preserve"> Слушание (</w:t>
      </w:r>
      <w:proofErr w:type="spellStart"/>
      <w:r w:rsidRPr="00843C68">
        <w:rPr>
          <w:rFonts w:ascii="Times New Roman" w:hAnsi="Times New Roman" w:cs="Times New Roman"/>
          <w:i/>
          <w:sz w:val="20"/>
          <w:szCs w:val="20"/>
        </w:rPr>
        <w:t>аудирование</w:t>
      </w:r>
      <w:proofErr w:type="spellEnd"/>
      <w:r w:rsidRPr="00843C68">
        <w:rPr>
          <w:rFonts w:ascii="Times New Roman" w:hAnsi="Times New Roman" w:cs="Times New Roman"/>
          <w:i/>
          <w:sz w:val="20"/>
          <w:szCs w:val="20"/>
        </w:rPr>
        <w:t>)</w:t>
      </w:r>
      <w:r w:rsidRPr="00843C68">
        <w:rPr>
          <w:rFonts w:ascii="Times New Roman" w:hAnsi="Times New Roman" w:cs="Times New Roman"/>
          <w:i/>
          <w:sz w:val="20"/>
          <w:szCs w:val="20"/>
        </w:rPr>
        <w:br/>
      </w:r>
      <w:r w:rsidRPr="00843C68">
        <w:rPr>
          <w:rFonts w:ascii="Times New Roman" w:hAnsi="Times New Roman" w:cs="Times New Roman"/>
          <w:sz w:val="20"/>
          <w:szCs w:val="20"/>
        </w:rPr>
        <w:t xml:space="preserve">     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рассказов (с опорой на иллюстрацию). Время звучания текста для </w:t>
      </w:r>
      <w:proofErr w:type="spellStart"/>
      <w:r w:rsidRPr="00843C68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 - до 1 минуты.</w:t>
      </w:r>
      <w:r w:rsidRPr="00843C68">
        <w:rPr>
          <w:rFonts w:ascii="Times New Roman" w:hAnsi="Times New Roman" w:cs="Times New Roman"/>
          <w:sz w:val="20"/>
          <w:szCs w:val="20"/>
        </w:rPr>
        <w:br/>
      </w:r>
      <w:r w:rsidRPr="00843C68">
        <w:rPr>
          <w:rFonts w:ascii="Times New Roman" w:hAnsi="Times New Roman" w:cs="Times New Roman"/>
          <w:i/>
          <w:sz w:val="20"/>
          <w:szCs w:val="20"/>
        </w:rPr>
        <w:t xml:space="preserve"> Чтение</w:t>
      </w:r>
      <w:r w:rsidRPr="00843C68">
        <w:rPr>
          <w:rFonts w:ascii="Times New Roman" w:hAnsi="Times New Roman" w:cs="Times New Roman"/>
          <w:sz w:val="20"/>
          <w:szCs w:val="20"/>
        </w:rPr>
        <w:br/>
        <w:t>      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Чтение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 xml:space="preserve">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материал.</w:t>
      </w:r>
    </w:p>
    <w:p w:rsidR="00BF0ABE" w:rsidRPr="00843C68" w:rsidRDefault="0096229B" w:rsidP="00843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843C68">
        <w:rPr>
          <w:rFonts w:ascii="Times New Roman" w:hAnsi="Times New Roman" w:cs="Times New Roman"/>
          <w:sz w:val="20"/>
          <w:szCs w:val="20"/>
        </w:rPr>
        <w:t xml:space="preserve"> </w:t>
      </w:r>
      <w:r w:rsidRPr="00843C68">
        <w:rPr>
          <w:rFonts w:ascii="Times New Roman" w:hAnsi="Times New Roman" w:cs="Times New Roman"/>
          <w:i/>
          <w:sz w:val="20"/>
          <w:szCs w:val="20"/>
        </w:rPr>
        <w:t>Письмо и письменная речь</w:t>
      </w:r>
      <w:r w:rsidRPr="00843C68">
        <w:rPr>
          <w:rFonts w:ascii="Times New Roman" w:hAnsi="Times New Roman" w:cs="Times New Roman"/>
          <w:sz w:val="20"/>
          <w:szCs w:val="20"/>
        </w:rPr>
        <w:br/>
        <w:t>      Списывание текста; вписывание в текст и выписывание из него слов, словосочетаний.</w:t>
      </w:r>
      <w:r w:rsidRPr="00843C68">
        <w:rPr>
          <w:rFonts w:ascii="Times New Roman" w:hAnsi="Times New Roman" w:cs="Times New Roman"/>
          <w:sz w:val="20"/>
          <w:szCs w:val="20"/>
        </w:rPr>
        <w:br/>
        <w:t> </w:t>
      </w:r>
      <w:r w:rsidRPr="00843C68">
        <w:rPr>
          <w:rFonts w:ascii="Times New Roman" w:hAnsi="Times New Roman" w:cs="Times New Roman"/>
          <w:i/>
          <w:sz w:val="20"/>
          <w:szCs w:val="20"/>
        </w:rPr>
        <w:t>Графика и орфография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br/>
        <w:t>      В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>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  <w:r w:rsidRPr="00843C68">
        <w:rPr>
          <w:rFonts w:ascii="Times New Roman" w:hAnsi="Times New Roman" w:cs="Times New Roman"/>
          <w:sz w:val="20"/>
          <w:szCs w:val="20"/>
        </w:rPr>
        <w:br/>
      </w:r>
      <w:r w:rsidRPr="00843C68">
        <w:rPr>
          <w:rFonts w:ascii="Times New Roman" w:hAnsi="Times New Roman" w:cs="Times New Roman"/>
          <w:i/>
          <w:sz w:val="20"/>
          <w:szCs w:val="20"/>
        </w:rPr>
        <w:t>Фонетическая сторона речи</w:t>
      </w:r>
      <w:r w:rsidRPr="00843C68">
        <w:rPr>
          <w:rFonts w:ascii="Times New Roman" w:hAnsi="Times New Roman" w:cs="Times New Roman"/>
          <w:sz w:val="20"/>
          <w:szCs w:val="20"/>
        </w:rPr>
        <w:br/>
        <w:t xml:space="preserve">      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</w:t>
      </w:r>
      <w:r w:rsidRPr="00843C68">
        <w:rPr>
          <w:rFonts w:ascii="Times New Roman" w:hAnsi="Times New Roman" w:cs="Times New Roman"/>
          <w:sz w:val="20"/>
          <w:szCs w:val="20"/>
        </w:rPr>
        <w:br/>
        <w:t> </w:t>
      </w:r>
      <w:r w:rsidRPr="00843C68">
        <w:rPr>
          <w:rFonts w:ascii="Times New Roman" w:hAnsi="Times New Roman" w:cs="Times New Roman"/>
          <w:i/>
          <w:sz w:val="20"/>
          <w:szCs w:val="20"/>
        </w:rPr>
        <w:t>Лексическая сторона речи</w:t>
      </w:r>
      <w:r w:rsidRPr="00843C68">
        <w:rPr>
          <w:rFonts w:ascii="Times New Roman" w:hAnsi="Times New Roman" w:cs="Times New Roman"/>
          <w:i/>
          <w:sz w:val="20"/>
          <w:szCs w:val="20"/>
        </w:rPr>
        <w:br/>
      </w:r>
      <w:r w:rsidRPr="00843C68">
        <w:rPr>
          <w:rFonts w:ascii="Times New Roman" w:hAnsi="Times New Roman" w:cs="Times New Roman"/>
          <w:sz w:val="20"/>
          <w:szCs w:val="20"/>
        </w:rPr>
        <w:t xml:space="preserve">      Лексические единицы, обслуживающие ситуации общения в пределах тематики 2-го класса, в объеме 300 </w:t>
      </w:r>
      <w:proofErr w:type="spellStart"/>
      <w:r w:rsidRPr="00843C68">
        <w:rPr>
          <w:rFonts w:ascii="Times New Roman" w:hAnsi="Times New Roman" w:cs="Times New Roman"/>
          <w:sz w:val="20"/>
          <w:szCs w:val="20"/>
        </w:rPr>
        <w:t>лексико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 грамматических единиц (включая английские имена и интернациональные слова типа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tennis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), из них 200 - для продуктивного усвоения, простейшие устойчивые словосочетания, оценочная лексика и реплики клише как элементы речевого этикета, отражающие культуру </w:t>
      </w:r>
      <w:proofErr w:type="spellStart"/>
      <w:r w:rsidRPr="00843C68">
        <w:rPr>
          <w:rFonts w:ascii="Times New Roman" w:hAnsi="Times New Roman" w:cs="Times New Roman"/>
          <w:sz w:val="20"/>
          <w:szCs w:val="20"/>
        </w:rPr>
        <w:t>англоговорящих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 стран. </w:t>
      </w:r>
      <w:r w:rsidRPr="00843C68">
        <w:rPr>
          <w:rFonts w:ascii="Times New Roman" w:hAnsi="Times New Roman" w:cs="Times New Roman"/>
          <w:sz w:val="20"/>
          <w:szCs w:val="20"/>
        </w:rPr>
        <w:br/>
        <w:t> </w:t>
      </w:r>
      <w:r w:rsidRPr="00843C68">
        <w:rPr>
          <w:rFonts w:ascii="Times New Roman" w:hAnsi="Times New Roman" w:cs="Times New Roman"/>
          <w:i/>
          <w:sz w:val="20"/>
          <w:szCs w:val="20"/>
        </w:rPr>
        <w:t>Грамматическая сторона речи</w:t>
      </w:r>
      <w:r w:rsidRPr="00843C68">
        <w:rPr>
          <w:rFonts w:ascii="Times New Roman" w:hAnsi="Times New Roman" w:cs="Times New Roman"/>
          <w:sz w:val="20"/>
          <w:szCs w:val="20"/>
        </w:rPr>
        <w:br/>
        <w:t xml:space="preserve">      Основные коммуникативные типы предложения: повествовательное, вопросительное, побудительное. Общий и специальный вопросы, вопросительные слова: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what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who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when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where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why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how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She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speaks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English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43C68">
        <w:rPr>
          <w:rFonts w:ascii="Times New Roman" w:hAnsi="Times New Roman" w:cs="Times New Roman"/>
          <w:sz w:val="20"/>
          <w:szCs w:val="20"/>
        </w:rPr>
        <w:t>), составным именным (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My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family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is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big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43C68">
        <w:rPr>
          <w:rFonts w:ascii="Times New Roman" w:hAnsi="Times New Roman" w:cs="Times New Roman"/>
          <w:sz w:val="20"/>
          <w:szCs w:val="20"/>
        </w:rPr>
        <w:t xml:space="preserve">) и составным глагольным сказуемым.  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(</w:t>
      </w:r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like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to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play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He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can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skate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well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43C6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 xml:space="preserve"> Побудительные предложения в утвердительной форме (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Help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me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43C68">
        <w:rPr>
          <w:rFonts w:ascii="Times New Roman" w:hAnsi="Times New Roman" w:cs="Times New Roman"/>
          <w:sz w:val="20"/>
          <w:szCs w:val="20"/>
        </w:rPr>
        <w:t>). Простые распространенные предложения. Предложения с однородными членами.</w:t>
      </w:r>
      <w:r w:rsidRPr="00843C68">
        <w:rPr>
          <w:rFonts w:ascii="Times New Roman" w:hAnsi="Times New Roman" w:cs="Times New Roman"/>
          <w:sz w:val="20"/>
          <w:szCs w:val="20"/>
        </w:rPr>
        <w:br/>
        <w:t xml:space="preserve"> Глаголы в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Present</w:t>
      </w:r>
      <w:proofErr w:type="spellEnd"/>
      <w:r w:rsidRPr="00843C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Simple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. Неопределенная форма </w:t>
      </w:r>
      <w:proofErr w:type="spellStart"/>
      <w:r w:rsidRPr="00843C68">
        <w:rPr>
          <w:rFonts w:ascii="Times New Roman" w:hAnsi="Times New Roman" w:cs="Times New Roman"/>
          <w:sz w:val="20"/>
          <w:szCs w:val="20"/>
        </w:rPr>
        <w:t>глагола</w:t>
      </w:r>
      <w:proofErr w:type="gramStart"/>
      <w:r w:rsidRPr="00843C6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43C68">
        <w:rPr>
          <w:rFonts w:ascii="Times New Roman" w:hAnsi="Times New Roman" w:cs="Times New Roman"/>
          <w:sz w:val="20"/>
          <w:szCs w:val="20"/>
        </w:rPr>
        <w:t>уществительные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 в единственном и множественном числе </w:t>
      </w:r>
      <w:r w:rsidRPr="00843C68">
        <w:rPr>
          <w:rFonts w:ascii="Times New Roman" w:hAnsi="Times New Roman" w:cs="Times New Roman"/>
          <w:sz w:val="20"/>
          <w:szCs w:val="20"/>
        </w:rPr>
        <w:lastRenderedPageBreak/>
        <w:t xml:space="preserve">(образованные по правилу, а также исключения) с неопределенным, определенным и нулевым артиклем. Прилагательные в положительной степени. Личные местоимения. Порядковые числительные до 12. Наиболее употребительные предлоги: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in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on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at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to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C68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Pr="00843C68">
        <w:rPr>
          <w:rFonts w:ascii="Times New Roman" w:hAnsi="Times New Roman" w:cs="Times New Roman"/>
          <w:sz w:val="20"/>
          <w:szCs w:val="20"/>
        </w:rPr>
        <w:t>.</w:t>
      </w:r>
    </w:p>
    <w:p w:rsidR="00AA34C7" w:rsidRPr="00843C68" w:rsidRDefault="00AA34C7" w:rsidP="00843C68">
      <w:pPr>
        <w:spacing w:before="100" w:beforeAutospacing="1" w:after="100" w:afterAutospacing="1"/>
        <w:rPr>
          <w:rFonts w:eastAsia="Times New Roman"/>
          <w:b/>
          <w:color w:val="000000"/>
        </w:rPr>
      </w:pPr>
      <w:r w:rsidRPr="00843C68">
        <w:rPr>
          <w:rFonts w:eastAsia="Times New Roman"/>
          <w:b/>
          <w:color w:val="000000"/>
        </w:rPr>
        <w:t>Тематическое планирование  по английскому языку к УМК “</w:t>
      </w:r>
      <w:r w:rsidRPr="00843C68">
        <w:rPr>
          <w:rFonts w:eastAsia="Times New Roman"/>
          <w:b/>
          <w:color w:val="000000"/>
          <w:lang w:val="en-US"/>
        </w:rPr>
        <w:t>Millie</w:t>
      </w:r>
      <w:r w:rsidRPr="00843C68">
        <w:rPr>
          <w:rFonts w:eastAsia="Times New Roman"/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843C68">
          <w:rPr>
            <w:rFonts w:eastAsia="Times New Roman"/>
            <w:b/>
            <w:color w:val="000000"/>
          </w:rPr>
          <w:t>2”</w:t>
        </w:r>
      </w:smartTag>
    </w:p>
    <w:tbl>
      <w:tblPr>
        <w:tblpPr w:leftFromText="180" w:rightFromText="180" w:vertAnchor="text" w:horzAnchor="margin" w:tblpXSpec="center" w:tblpY="377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111"/>
        <w:gridCol w:w="1134"/>
        <w:gridCol w:w="1985"/>
        <w:gridCol w:w="2409"/>
      </w:tblGrid>
      <w:tr w:rsidR="00AA34C7" w:rsidRPr="00843C68" w:rsidTr="00AA34C7">
        <w:trPr>
          <w:trHeight w:val="12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Название темы (блока)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Количество часов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Плановых</w:t>
            </w:r>
            <w:r w:rsidRPr="00843C68">
              <w:rPr>
                <w:rFonts w:eastAsia="Times New Roman"/>
                <w:color w:val="000000"/>
              </w:rPr>
              <w:br/>
              <w:t>контрольных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Повторение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Hello</w:t>
            </w:r>
            <w:r w:rsidRPr="00843C68">
              <w:rPr>
                <w:rFonts w:eastAsia="Times New Roman"/>
                <w:color w:val="000000"/>
              </w:rPr>
              <w:t>! (Привет!)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School</w:t>
            </w:r>
            <w:r w:rsidRPr="00843C68">
              <w:rPr>
                <w:rFonts w:eastAsia="Times New Roman"/>
                <w:color w:val="000000"/>
              </w:rPr>
              <w:t xml:space="preserve"> </w:t>
            </w:r>
            <w:r w:rsidRPr="00843C68">
              <w:rPr>
                <w:rFonts w:eastAsia="Times New Roman"/>
                <w:color w:val="000000"/>
                <w:lang w:val="en-US"/>
              </w:rPr>
              <w:t>bag</w:t>
            </w:r>
            <w:r w:rsidRPr="00843C68">
              <w:rPr>
                <w:rFonts w:eastAsia="Times New Roman"/>
                <w:color w:val="000000"/>
              </w:rPr>
              <w:t xml:space="preserve"> (Ранец)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Do you like circus?  (</w:t>
            </w:r>
            <w:r w:rsidRPr="00843C68">
              <w:rPr>
                <w:rFonts w:eastAsia="Times New Roman"/>
                <w:color w:val="000000"/>
              </w:rPr>
              <w:t>Ты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любишь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цирк</w:t>
            </w:r>
            <w:r w:rsidRPr="00843C68">
              <w:rPr>
                <w:rFonts w:eastAsia="Times New Roman"/>
                <w:color w:val="000000"/>
                <w:lang w:val="en-US"/>
              </w:rPr>
              <w:t>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My pet.</w:t>
            </w:r>
            <w:r w:rsidRPr="00843C68">
              <w:rPr>
                <w:rFonts w:eastAsia="Times New Roman"/>
                <w:color w:val="000000"/>
              </w:rPr>
              <w:t xml:space="preserve"> (Мой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питомец</w:t>
            </w:r>
            <w:r w:rsidRPr="00843C68">
              <w:rPr>
                <w:rFonts w:eastAsia="Times New Roman"/>
                <w:color w:val="000000"/>
                <w:lang w:val="en-US"/>
              </w:rPr>
              <w:t>.</w:t>
            </w:r>
            <w:r w:rsidRPr="00843C6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Merry Christmas!</w:t>
            </w:r>
            <w:r w:rsidRPr="00843C68">
              <w:rPr>
                <w:rFonts w:eastAsia="Times New Roman"/>
                <w:color w:val="000000"/>
              </w:rPr>
              <w:t xml:space="preserve"> (Счастливого Рождества</w:t>
            </w:r>
            <w:r w:rsidRPr="00843C68">
              <w:rPr>
                <w:rFonts w:eastAsia="Times New Roman"/>
                <w:color w:val="000000"/>
                <w:lang w:val="en-US"/>
              </w:rPr>
              <w:t>!</w:t>
            </w:r>
            <w:r w:rsidRPr="00843C6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I Love My Family. (</w:t>
            </w:r>
            <w:r w:rsidRPr="00843C68">
              <w:rPr>
                <w:rFonts w:eastAsia="Times New Roman"/>
                <w:color w:val="000000"/>
              </w:rPr>
              <w:t>Я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люблю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свою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семью</w:t>
            </w:r>
            <w:r w:rsidRPr="00843C68">
              <w:rPr>
                <w:rFonts w:eastAsia="Times New Roman"/>
                <w:color w:val="000000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Toyland.</w:t>
            </w:r>
            <w:r w:rsidRPr="00843C68">
              <w:rPr>
                <w:rFonts w:eastAsia="Times New Roman"/>
                <w:color w:val="000000"/>
              </w:rPr>
              <w:t xml:space="preserve"> (Игрушечная страна.)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Where’s the mouse? (</w:t>
            </w:r>
            <w:r w:rsidRPr="00843C68">
              <w:rPr>
                <w:rFonts w:eastAsia="Times New Roman"/>
                <w:color w:val="000000"/>
              </w:rPr>
              <w:t>Где</w:t>
            </w:r>
            <w:r w:rsidRPr="00843C6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43C68">
              <w:rPr>
                <w:rFonts w:eastAsia="Times New Roman"/>
                <w:color w:val="000000"/>
              </w:rPr>
              <w:t>мышонок</w:t>
            </w:r>
            <w:r w:rsidRPr="00843C68">
              <w:rPr>
                <w:rFonts w:eastAsia="Times New Roman"/>
                <w:color w:val="000000"/>
                <w:lang w:val="en-US"/>
              </w:rPr>
              <w:t>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My</w:t>
            </w:r>
            <w:r w:rsidRPr="00843C68">
              <w:rPr>
                <w:rFonts w:eastAsia="Times New Roman"/>
                <w:color w:val="000000"/>
              </w:rPr>
              <w:t xml:space="preserve"> </w:t>
            </w:r>
            <w:r w:rsidRPr="00843C68">
              <w:rPr>
                <w:rFonts w:eastAsia="Times New Roman"/>
                <w:color w:val="000000"/>
                <w:lang w:val="en-US"/>
              </w:rPr>
              <w:t>lunchbox</w:t>
            </w:r>
            <w:r w:rsidRPr="00843C68">
              <w:rPr>
                <w:rFonts w:eastAsia="Times New Roman"/>
                <w:color w:val="000000"/>
              </w:rPr>
              <w:t>. (Коробка для школьного обеда.)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AA34C7" w:rsidRPr="00843C68" w:rsidTr="00AA34C7">
        <w:trPr>
          <w:trHeight w:val="5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numPr>
                <w:ilvl w:val="0"/>
                <w:numId w:val="6"/>
              </w:num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Granny’s Farm.</w:t>
            </w:r>
            <w:r w:rsidRPr="00843C68">
              <w:rPr>
                <w:rFonts w:eastAsia="Times New Roman"/>
                <w:color w:val="000000"/>
              </w:rPr>
              <w:t xml:space="preserve"> (Бабушкина ферма.)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843C68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3C6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C7" w:rsidRPr="00843C68" w:rsidRDefault="00AA34C7" w:rsidP="00843C68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</w:p>
        </w:tc>
      </w:tr>
    </w:tbl>
    <w:p w:rsidR="0096229B" w:rsidRPr="00843C68" w:rsidRDefault="0096229B" w:rsidP="00843C68">
      <w:pPr>
        <w:rPr>
          <w:b/>
          <w:i/>
        </w:rPr>
      </w:pPr>
      <w:r w:rsidRPr="00843C68">
        <w:rPr>
          <w:b/>
          <w:i/>
        </w:rPr>
        <w:t xml:space="preserve">Требования к уровню подготовки </w:t>
      </w:r>
      <w:proofErr w:type="gramStart"/>
      <w:r w:rsidRPr="00843C68">
        <w:rPr>
          <w:b/>
          <w:i/>
        </w:rPr>
        <w:t>обучающихся</w:t>
      </w:r>
      <w:proofErr w:type="gramEnd"/>
    </w:p>
    <w:p w:rsidR="0096229B" w:rsidRPr="00843C68" w:rsidRDefault="0096229B" w:rsidP="00843C68">
      <w:r w:rsidRPr="00843C68">
        <w:t xml:space="preserve">В результате изучения иностранного языка во 2 классе  ученик должен </w:t>
      </w:r>
    </w:p>
    <w:p w:rsidR="0096229B" w:rsidRPr="00843C68" w:rsidRDefault="0096229B" w:rsidP="00843C68">
      <w:pPr>
        <w:rPr>
          <w:rStyle w:val="a4"/>
          <w:b/>
          <w:bCs/>
          <w:iCs w:val="0"/>
        </w:rPr>
      </w:pPr>
      <w:r w:rsidRPr="00843C68">
        <w:rPr>
          <w:b/>
          <w:i/>
        </w:rPr>
        <w:t>знать/понимать</w:t>
      </w:r>
      <w:r w:rsidRPr="00843C68">
        <w:t xml:space="preserve"> </w:t>
      </w:r>
      <w:r w:rsidRPr="00843C68">
        <w:br/>
        <w:t xml:space="preserve">• алфавит, буквы, звуки изучаемого языка; </w:t>
      </w:r>
      <w:r w:rsidRPr="00843C68">
        <w:br/>
        <w:t xml:space="preserve">• основные правила чтения и орфографии изучаемого языка; </w:t>
      </w:r>
      <w:r w:rsidRPr="00843C68">
        <w:br/>
        <w:t xml:space="preserve">• особенности интонации основных типов предложений; </w:t>
      </w:r>
      <w:r w:rsidRPr="00843C68">
        <w:br/>
        <w:t xml:space="preserve">• название страны (стран) изучаемого языка, ее столицы; </w:t>
      </w:r>
      <w:r w:rsidRPr="00843C68">
        <w:br/>
        <w:t xml:space="preserve">• имена наиболее известных персонажей детских литературных произведений страны (стран) изучаемого языка; </w:t>
      </w:r>
      <w:r w:rsidRPr="00843C68">
        <w:br/>
        <w:t>• наизусть рифмованные произведения детского фольклора (доступные по содержанию и форме).</w:t>
      </w:r>
      <w:r w:rsidRPr="00843C68">
        <w:br/>
      </w:r>
      <w:r w:rsidRPr="00843C68">
        <w:rPr>
          <w:rStyle w:val="a4"/>
        </w:rPr>
        <w:t xml:space="preserve">В области </w:t>
      </w:r>
      <w:r w:rsidRPr="00843C68">
        <w:rPr>
          <w:rStyle w:val="a4"/>
          <w:b/>
        </w:rPr>
        <w:t>говорения</w:t>
      </w:r>
      <w:r w:rsidRPr="00843C68">
        <w:rPr>
          <w:rStyle w:val="a4"/>
        </w:rPr>
        <w:t xml:space="preserve"> учащиеся должны уметь: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приветствовать и отвечать на приветствие, в том числе и по телефону;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прощаться и отвечать на прощание;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представляться и представлять кого-либо, назвав своё имя, возраст и т. д.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извиняться и реагировать на извинения;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просить помощи при выполнении задания на уроке или предложить свою помощь;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начинать, поддерживать и заканчивать разговор во время знакомства, поздравления;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расспрашивать собеседника о самочувствии, как идут дела, выразить свои чувства и пожелания;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описывать куклу, сказочного персонажа;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делать элементарные высказывания о себе, о друге, о семье;</w:t>
      </w:r>
    </w:p>
    <w:p w:rsidR="0096229B" w:rsidRPr="00843C68" w:rsidRDefault="0096229B" w:rsidP="00843C68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843C68">
        <w:rPr>
          <w:rStyle w:val="a4"/>
          <w:rFonts w:ascii="Times New Roman" w:hAnsi="Times New Roman" w:cs="Times New Roman"/>
          <w:sz w:val="20"/>
          <w:szCs w:val="20"/>
        </w:rPr>
        <w:t>придумывать начало, конец, продолжение истории.</w:t>
      </w:r>
    </w:p>
    <w:p w:rsidR="0096229B" w:rsidRPr="00843C68" w:rsidRDefault="0096229B" w:rsidP="00843C68">
      <w:pPr>
        <w:rPr>
          <w:rStyle w:val="a4"/>
          <w:b/>
          <w:i w:val="0"/>
        </w:rPr>
      </w:pPr>
      <w:r w:rsidRPr="00843C68">
        <w:rPr>
          <w:rStyle w:val="a4"/>
        </w:rPr>
        <w:t xml:space="preserve">  В области </w:t>
      </w:r>
      <w:proofErr w:type="spellStart"/>
      <w:r w:rsidRPr="00843C68">
        <w:rPr>
          <w:rStyle w:val="a4"/>
          <w:b/>
        </w:rPr>
        <w:t>аудирования</w:t>
      </w:r>
      <w:proofErr w:type="spellEnd"/>
      <w:r w:rsidRPr="00843C68">
        <w:rPr>
          <w:rStyle w:val="a4"/>
          <w:b/>
        </w:rPr>
        <w:t>:</w:t>
      </w:r>
    </w:p>
    <w:p w:rsidR="0096229B" w:rsidRPr="00843C68" w:rsidRDefault="0096229B" w:rsidP="00843C68">
      <w:pPr>
        <w:pStyle w:val="a5"/>
        <w:numPr>
          <w:ilvl w:val="0"/>
          <w:numId w:val="2"/>
        </w:numPr>
        <w:ind w:left="284" w:hanging="284"/>
        <w:rPr>
          <w:rStyle w:val="a4"/>
          <w:b/>
          <w:i w:val="0"/>
        </w:rPr>
      </w:pPr>
      <w:r w:rsidRPr="00843C68">
        <w:rPr>
          <w:rStyle w:val="a4"/>
        </w:rPr>
        <w:t>понимать и реагировать на устное высказывание учителя или партнёра по общению в пределах сфер и тематики, обозначенной программой;</w:t>
      </w:r>
    </w:p>
    <w:p w:rsidR="0096229B" w:rsidRPr="00843C68" w:rsidRDefault="0096229B" w:rsidP="00843C68">
      <w:pPr>
        <w:pStyle w:val="a5"/>
        <w:numPr>
          <w:ilvl w:val="0"/>
          <w:numId w:val="2"/>
        </w:numPr>
        <w:ind w:left="284" w:hanging="284"/>
        <w:rPr>
          <w:rStyle w:val="a4"/>
          <w:b/>
          <w:i w:val="0"/>
        </w:rPr>
      </w:pPr>
      <w:r w:rsidRPr="00843C68">
        <w:rPr>
          <w:rStyle w:val="a4"/>
        </w:rPr>
        <w:t>понимать просьбы и указания учителя, сверстников, связанные с учебными и игровыми ситуациями;</w:t>
      </w:r>
    </w:p>
    <w:p w:rsidR="0096229B" w:rsidRPr="00843C68" w:rsidRDefault="0096229B" w:rsidP="00843C68">
      <w:pPr>
        <w:pStyle w:val="a5"/>
        <w:numPr>
          <w:ilvl w:val="0"/>
          <w:numId w:val="2"/>
        </w:numPr>
        <w:ind w:left="284" w:hanging="284"/>
        <w:rPr>
          <w:rStyle w:val="a4"/>
          <w:b/>
          <w:i w:val="0"/>
        </w:rPr>
      </w:pPr>
      <w:r w:rsidRPr="00843C68">
        <w:rPr>
          <w:rStyle w:val="a4"/>
        </w:rPr>
        <w:t xml:space="preserve">понимать общее содержание учебных и аутентичных текстов </w:t>
      </w:r>
      <w:proofErr w:type="gramStart"/>
      <w:r w:rsidRPr="00843C68">
        <w:rPr>
          <w:rStyle w:val="a4"/>
        </w:rPr>
        <w:t xml:space="preserve">( </w:t>
      </w:r>
      <w:proofErr w:type="gramEnd"/>
      <w:r w:rsidRPr="00843C68">
        <w:rPr>
          <w:rStyle w:val="a4"/>
        </w:rPr>
        <w:t>рассказы, стихи, считалки) с опорой на зрительную и двигательную наглядность;</w:t>
      </w:r>
    </w:p>
    <w:p w:rsidR="0096229B" w:rsidRPr="00843C68" w:rsidRDefault="0096229B" w:rsidP="00843C68">
      <w:pPr>
        <w:pStyle w:val="a5"/>
        <w:numPr>
          <w:ilvl w:val="0"/>
          <w:numId w:val="2"/>
        </w:numPr>
        <w:ind w:left="284" w:hanging="284"/>
        <w:rPr>
          <w:rStyle w:val="a4"/>
          <w:b/>
          <w:i w:val="0"/>
        </w:rPr>
      </w:pPr>
      <w:r w:rsidRPr="00843C68">
        <w:rPr>
          <w:rStyle w:val="a4"/>
        </w:rPr>
        <w:t>полностью и точно понимать короткие сообщения.</w:t>
      </w:r>
    </w:p>
    <w:p w:rsidR="0096229B" w:rsidRPr="00843C68" w:rsidRDefault="0096229B" w:rsidP="00843C68">
      <w:pPr>
        <w:rPr>
          <w:rStyle w:val="a4"/>
          <w:i w:val="0"/>
        </w:rPr>
      </w:pPr>
      <w:r w:rsidRPr="00843C68">
        <w:rPr>
          <w:rStyle w:val="a4"/>
        </w:rPr>
        <w:t xml:space="preserve">В области </w:t>
      </w:r>
      <w:r w:rsidRPr="00843C68">
        <w:rPr>
          <w:rStyle w:val="a4"/>
          <w:b/>
        </w:rPr>
        <w:t>чтения</w:t>
      </w:r>
      <w:r w:rsidRPr="00843C68">
        <w:rPr>
          <w:rStyle w:val="a4"/>
        </w:rPr>
        <w:t>:</w:t>
      </w:r>
    </w:p>
    <w:p w:rsidR="0096229B" w:rsidRPr="00843C68" w:rsidRDefault="0096229B" w:rsidP="00843C68">
      <w:pPr>
        <w:pStyle w:val="a5"/>
        <w:numPr>
          <w:ilvl w:val="0"/>
          <w:numId w:val="3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понимать читаемое;</w:t>
      </w:r>
    </w:p>
    <w:p w:rsidR="0096229B" w:rsidRPr="00843C68" w:rsidRDefault="0096229B" w:rsidP="00843C68">
      <w:pPr>
        <w:pStyle w:val="a5"/>
        <w:numPr>
          <w:ilvl w:val="0"/>
          <w:numId w:val="3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выразительно, с правильным ударением и интонацией читать вслух;</w:t>
      </w:r>
    </w:p>
    <w:p w:rsidR="0096229B" w:rsidRPr="00843C68" w:rsidRDefault="0096229B" w:rsidP="00843C68">
      <w:pPr>
        <w:pStyle w:val="a5"/>
        <w:numPr>
          <w:ilvl w:val="0"/>
          <w:numId w:val="3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lastRenderedPageBreak/>
        <w:t>соотносить рисунки с содержанием текста;</w:t>
      </w:r>
    </w:p>
    <w:p w:rsidR="0096229B" w:rsidRPr="00843C68" w:rsidRDefault="0096229B" w:rsidP="00843C68">
      <w:pPr>
        <w:pStyle w:val="a5"/>
        <w:numPr>
          <w:ilvl w:val="0"/>
          <w:numId w:val="3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находить в тексте интересующую информацию.</w:t>
      </w:r>
    </w:p>
    <w:p w:rsidR="0096229B" w:rsidRPr="00843C68" w:rsidRDefault="0096229B" w:rsidP="00843C68">
      <w:pPr>
        <w:rPr>
          <w:rStyle w:val="a4"/>
          <w:i w:val="0"/>
        </w:rPr>
      </w:pPr>
      <w:r w:rsidRPr="00843C68">
        <w:rPr>
          <w:rStyle w:val="a4"/>
        </w:rPr>
        <w:t xml:space="preserve"> В области </w:t>
      </w:r>
      <w:r w:rsidRPr="00843C68">
        <w:rPr>
          <w:rStyle w:val="a4"/>
          <w:b/>
        </w:rPr>
        <w:t xml:space="preserve">письма </w:t>
      </w:r>
      <w:r w:rsidRPr="00843C68">
        <w:rPr>
          <w:rStyle w:val="a4"/>
        </w:rPr>
        <w:t>учащиеся:</w:t>
      </w:r>
    </w:p>
    <w:p w:rsidR="0096229B" w:rsidRPr="00843C68" w:rsidRDefault="0096229B" w:rsidP="00843C68">
      <w:pPr>
        <w:pStyle w:val="a5"/>
        <w:numPr>
          <w:ilvl w:val="0"/>
          <w:numId w:val="4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овладевают графикой английского языка;</w:t>
      </w:r>
    </w:p>
    <w:p w:rsidR="0096229B" w:rsidRPr="00843C68" w:rsidRDefault="0096229B" w:rsidP="00843C68">
      <w:pPr>
        <w:pStyle w:val="a5"/>
        <w:numPr>
          <w:ilvl w:val="0"/>
          <w:numId w:val="4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овладевают правописанием слов и умеют написать орфографический диктант;</w:t>
      </w:r>
    </w:p>
    <w:p w:rsidR="0096229B" w:rsidRPr="00843C68" w:rsidRDefault="0096229B" w:rsidP="00843C68">
      <w:pPr>
        <w:pStyle w:val="a5"/>
        <w:numPr>
          <w:ilvl w:val="0"/>
          <w:numId w:val="4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выполняют письменные задания;</w:t>
      </w:r>
    </w:p>
    <w:p w:rsidR="0096229B" w:rsidRPr="00843C68" w:rsidRDefault="0096229B" w:rsidP="00843C68">
      <w:pPr>
        <w:pStyle w:val="a5"/>
        <w:numPr>
          <w:ilvl w:val="0"/>
          <w:numId w:val="4"/>
        </w:numPr>
        <w:ind w:left="284" w:hanging="284"/>
        <w:rPr>
          <w:rStyle w:val="a4"/>
          <w:i w:val="0"/>
        </w:rPr>
      </w:pPr>
      <w:r w:rsidRPr="00843C68">
        <w:rPr>
          <w:rStyle w:val="a4"/>
        </w:rPr>
        <w:t>учатся писать письмо (на элементарном уровне, с опорой на текст), краткое поздравление (с днем рождения, с Новым годом) с опорой на образец;</w:t>
      </w:r>
    </w:p>
    <w:p w:rsidR="002E687A" w:rsidRPr="00843C68" w:rsidRDefault="0096229B" w:rsidP="00843C68">
      <w:pPr>
        <w:pStyle w:val="a5"/>
        <w:numPr>
          <w:ilvl w:val="0"/>
          <w:numId w:val="4"/>
        </w:numPr>
        <w:autoSpaceDE/>
        <w:autoSpaceDN/>
        <w:spacing w:after="200"/>
        <w:ind w:left="284" w:hanging="284"/>
        <w:rPr>
          <w:rStyle w:val="a4"/>
          <w:i w:val="0"/>
          <w:iCs w:val="0"/>
        </w:rPr>
      </w:pPr>
      <w:r w:rsidRPr="00843C68">
        <w:rPr>
          <w:rStyle w:val="a4"/>
        </w:rPr>
        <w:t>должны уметь списывать текст на английском языке, выписывать из него и (или) вставлять в него слова в соответствии с решаемой учебной задачей.</w:t>
      </w:r>
    </w:p>
    <w:p w:rsidR="00843C68" w:rsidRDefault="00843C68">
      <w:pPr>
        <w:autoSpaceDE/>
        <w:autoSpaceDN/>
        <w:spacing w:after="200" w:line="276" w:lineRule="auto"/>
        <w:rPr>
          <w:rStyle w:val="a4"/>
        </w:rPr>
      </w:pPr>
    </w:p>
    <w:sectPr w:rsidR="00843C68" w:rsidSect="00843C6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7B0"/>
    <w:multiLevelType w:val="hybridMultilevel"/>
    <w:tmpl w:val="4572AC12"/>
    <w:lvl w:ilvl="0" w:tplc="8CFC4B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4E8B"/>
    <w:multiLevelType w:val="hybridMultilevel"/>
    <w:tmpl w:val="E5A47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C20"/>
    <w:multiLevelType w:val="hybridMultilevel"/>
    <w:tmpl w:val="01D4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DCD"/>
    <w:multiLevelType w:val="hybridMultilevel"/>
    <w:tmpl w:val="5A38736C"/>
    <w:lvl w:ilvl="0" w:tplc="DCCC3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90B86"/>
    <w:multiLevelType w:val="hybridMultilevel"/>
    <w:tmpl w:val="70C8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B4A55"/>
    <w:multiLevelType w:val="hybridMultilevel"/>
    <w:tmpl w:val="3D22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91558"/>
    <w:multiLevelType w:val="hybridMultilevel"/>
    <w:tmpl w:val="5102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478B0"/>
    <w:multiLevelType w:val="hybridMultilevel"/>
    <w:tmpl w:val="B90C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9B"/>
    <w:rsid w:val="00056F8B"/>
    <w:rsid w:val="00102DF8"/>
    <w:rsid w:val="00136A6C"/>
    <w:rsid w:val="00180BF1"/>
    <w:rsid w:val="002C36FF"/>
    <w:rsid w:val="002E687A"/>
    <w:rsid w:val="0071631D"/>
    <w:rsid w:val="00843C68"/>
    <w:rsid w:val="0096229B"/>
    <w:rsid w:val="009B4F6D"/>
    <w:rsid w:val="00AA34C7"/>
    <w:rsid w:val="00BF0ABE"/>
    <w:rsid w:val="00C9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9B"/>
    <w:pPr>
      <w:spacing w:after="0" w:line="240" w:lineRule="auto"/>
    </w:pPr>
  </w:style>
  <w:style w:type="character" w:styleId="a4">
    <w:name w:val="Emphasis"/>
    <w:basedOn w:val="a0"/>
    <w:qFormat/>
    <w:rsid w:val="0096229B"/>
    <w:rPr>
      <w:i/>
      <w:iCs/>
    </w:rPr>
  </w:style>
  <w:style w:type="paragraph" w:styleId="a5">
    <w:name w:val="List Paragraph"/>
    <w:basedOn w:val="a"/>
    <w:uiPriority w:val="34"/>
    <w:qFormat/>
    <w:rsid w:val="0096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ЩВЮ</dc:creator>
  <cp:lastModifiedBy>GYPNORION</cp:lastModifiedBy>
  <cp:revision>2</cp:revision>
  <dcterms:created xsi:type="dcterms:W3CDTF">2012-06-30T17:06:00Z</dcterms:created>
  <dcterms:modified xsi:type="dcterms:W3CDTF">2012-06-30T17:06:00Z</dcterms:modified>
</cp:coreProperties>
</file>