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BF" w:rsidRP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719BF">
        <w:rPr>
          <w:rFonts w:ascii="Times New Roman" w:eastAsia="Times New Roman" w:hAnsi="Times New Roman" w:cs="Times New Roman"/>
          <w:shd w:val="clear" w:color="auto" w:fill="FFFFFF"/>
        </w:rPr>
        <w:t>МБДОУ «Детский сад комбинированного вида №69»</w:t>
      </w: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719BF">
        <w:rPr>
          <w:rFonts w:ascii="Times New Roman" w:eastAsia="Times New Roman" w:hAnsi="Times New Roman" w:cs="Times New Roman"/>
          <w:shd w:val="clear" w:color="auto" w:fill="FFFFFF"/>
        </w:rPr>
        <w:t>ЭМР Саратовской области</w:t>
      </w: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E719BF" w:rsidRDefault="00FA6C81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E719BF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 xml:space="preserve">«Внедрение информационных образовательных технологий в воспитательно-образовательный </w:t>
      </w:r>
      <w:r w:rsidR="00E719BF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>процесс»</w:t>
      </w: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8B197F" w:rsidRPr="00E719BF" w:rsidRDefault="00E719BF" w:rsidP="00E719B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E719B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</w:t>
      </w:r>
      <w:r w:rsidR="005B6775" w:rsidRPr="00E719B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Исполнитель:</w:t>
      </w:r>
      <w:r w:rsidRPr="00E719B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5B6775" w:rsidRPr="00E719B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Заведующий Н.И.Боярова</w:t>
      </w:r>
    </w:p>
    <w:p w:rsidR="008B197F" w:rsidRDefault="008B197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after="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 w:rsidP="00E719BF">
      <w:pPr>
        <w:spacing w:before="160" w:after="160" w:line="52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Актуальность проекта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Цель, задачи и значимость проекта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Идея проекта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Ресурсное обеспечение проекта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Ожидаемые результаты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Основные направления работы ДОУ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Выводы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Продукт проекта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информатизаци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ДОУ</w:t>
      </w:r>
    </w:p>
    <w:p w:rsidR="008B197F" w:rsidRDefault="00FA6C81" w:rsidP="00E719BF">
      <w:pPr>
        <w:numPr>
          <w:ilvl w:val="0"/>
          <w:numId w:val="2"/>
        </w:numPr>
        <w:spacing w:before="160" w:after="160" w:line="52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Модель ИОС</w:t>
      </w:r>
    </w:p>
    <w:p w:rsidR="008B197F" w:rsidRDefault="008B197F" w:rsidP="00E719BF">
      <w:pPr>
        <w:spacing w:before="160" w:after="160" w:line="52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160" w:line="52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160" w:line="52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 w:rsidP="00E719BF">
      <w:pPr>
        <w:spacing w:before="160" w:after="16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Актуальность проекта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Становится аксиомой и то, что использование информационно-компьютерных технологий (ИКТ) в различных сферах деятельности стало частью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культуры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 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Таким образом, информатизация сферы образования приобретает фундаментальное значение. Данное направление развития образовательной отрасли, как подчёркивается в государственных документах, признаётся важнейшим национальным приоритетом.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«Концепция долгосрочного социально-экономического развития РФ на период до 2020 года», а так же  Федеральный закон «Об образовании в РФ» от 29.12.2012 года №273-ФЗ, Письмо Министерства образования РФ от 25.05.2001года №753/23-16 «Об информатизации дошкольного образования»).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Информатизация образования – это комплексный, многоплановый, ресурсоемкий процесс, в котором участвуют и дети, и педагоги, и администрация ДОУ. Это и создание единого информационного образовательного пространства ДОУ, города, района, страны; и использование информационных технологий в воспитательно-образовательном процессе ДОУ; и разработка интегрированных занятий; и проектная деятельность; и активное использование Интернет в образовании.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Для создания, развития  информационно-образовательной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потенциал, накопленный нашей системой образования”.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Для достижения полноты и качества использования, научных и практических знаний в образовательной деятельности дошкольных учреждений требуется создать эффективную информационно – образовательную среду, которая будет способствовать  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информационно-коммуникационных технологий; будет  влиять на развитие и эффективное использование научно-педагогического потенциала.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  <w:t xml:space="preserve">          Несмотря на то, что в последние годы детские сады начали оснащаться компьютерной техникой,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мультимедиными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и интерактивными средствами обучения, качественного видимого улучшения образования не происходит. В большинстве детских садов использование компьютеров ограничено применением их в управленческом процессе. Не разработаны вопросы создания службы информационного обеспечения в детском саду. Существующие программные продукты (компьютерные игры, презентации для интерактивного обучения дошкольников, электронные книги) не всегда адаптированы для образовательного процесса детского сада, часто требуют переработки и используются фрагментарно.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 реализацию инновационных идей воспитательно-образовательного процесса.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наукоемкостью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информационных средств – от персональных компьютеров до глобальных связей Интернет. 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соответствии с Концепцией внедрения новых информационных технологий в дошкольное образование компьютер должен стать в детском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 (С. Новоселова, Г. Петку, И.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Пашелите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С. Пейперт, Б. Хантер и др.).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Анализируя деятельность  ДОУ, хочется отметить, что использование педагогами ИКТ в работе с детьми и родителями находится на низком уровне.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Работа педагогического коллектива характеризуется целостностью и предусматривает взаимосвязь между различными видами деятельности. Педагоги ДОУ активно внедряют новые образовательные технологии в образовательный процесс, такие как метод проектов, технологию портфолио, игровые технологии и т. д. В настоящее время 95% педагогов из  педагогических коллективов любого детского сада владеют персональным компьютером,  5% педагоги пенсионного возраста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работающие в отдаленной сельской местности.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Большое внимание в ДОУ уделяется работе с родителями. Сложилась система, позволяющая вовлекать их в процесс воспитания детей согласно задачам учреждения. Для этого применяются различные формы: дни открытых дверей, спортивные праздники, выставки, встречи со специалистами различного профиля, лектории. Проводятся индивидуальные и групповые консультации. Систематически выявляется позиции педагогов и родителей по актуальным проблемам. 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Однако остается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проблемой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привлечение родителей к созданию совместных проектов. В связи с этим нужно построить работу с родителями так, чтобы они были заинтересованы в успехах своих детей и стремились всячески помочь ДОУ в создании единого образовательного пространства через организацию сотрудничества семьи и детского сада.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На наш взгляд, основные трудности возникают при реализации сотрудничества детского сада и семьи при использовании только традиционных методов и форм работы с семьей. В то время как необходимо иное решение задач сотрудничества воспитателей и родителей.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Такой режим информационного взаимодействия не отрицает возможности получения индивидуальной или конфиденциальной информации. На сайте ДОУ может быть реализована подсистема разделения прав и полномочий пользователей, а каждый родитель может обладать своим "ключом" для входа на такой сайт.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Кроме этого сайт детского сада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8B197F" w:rsidRDefault="00FA6C81" w:rsidP="00E719BF">
      <w:pPr>
        <w:spacing w:after="0" w:line="32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 то же время, 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взаимодействия, поскольку взаимодействие семьи и дошкольного учреждения играет важную роль в развитии ребенка и обеспечении преемственности дошкольного и школьного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связи с этим, вопрос  внедрения новых технологий с использованием ИКТ во взаимодействии дошкольного учреждения с семьей на сегодняшний день является одним из самых 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актуальных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B197F" w:rsidRDefault="00FA6C81" w:rsidP="00E719B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связи с этим и возникла необходимость создания проекта 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«Внедрение информационных образовательных технологий в воспитательно-образовательный процесс ДОУ»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в  детский сад. </w:t>
      </w: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before="160"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before="160" w:after="0" w:line="3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before="160" w:after="0" w:line="3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before="160" w:after="0" w:line="3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 w:rsidP="00E719BF">
      <w:pPr>
        <w:spacing w:before="160"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Цель, задачи проекта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Главная цель внедрения информационных технологий – создание единого информационного пространства и среды, образовательного учреждения. Мы уверены, что в дошкольном учреждении использование ИКТ позволит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E719B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Значимость </w:t>
      </w:r>
      <w:r w:rsidR="00E719BF">
        <w:rPr>
          <w:rFonts w:ascii="Times New Roman" w:eastAsia="Times New Roman" w:hAnsi="Times New Roman" w:cs="Times New Roman"/>
          <w:b/>
          <w:color w:val="000000"/>
          <w:sz w:val="28"/>
        </w:rPr>
        <w:t>проекта;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системе дошкольного образования города вопрос создания информационной среды является актуальным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востребованным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как современные информационные технологии стали важным фактором жизни общества и средством повышения эффективности управления всеми сферами общественной деятельности. Уровень и темпы информационно-технологического развития во многом определяют состояние экономики, качество жизни людей, основы образования, его доступность, соответствие потребностям конкретной личности и состояние интеллектуального потенциала современного общества. Отличительной чертой современного этапа развития системы образования является качественная модернизация всех основных ее компонентов, в том числе с использованием современных информационных и телекоммуникационных технологий (ИКТ).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Проект предназначен для разработки и внедрения модели информационной образовательной среды ДОУ как условия выполнения требований ФГТ к структуре ООП ДОУ по следующим пунктам: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1. Создать оптимальные условия для овладения педагогами и внедрения в образовательный процесс ДОУ информационных технологий;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2. Организовать деятельность по теоретической и практической подготовке и переподготовке педагогов с целью повышения информационной   культуры.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3. Реализовать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 в развитии детей дошкольного возраста через метод проектов, развивающие игры, индивидуально – дифференцированный подход в организации НОД с применением компьютерных технологий для создания условий самореализации воспитанников, личностно-ориентированный подход в образовательном процессе на информационном уровне.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4. Применять компьютерный мониторинг для проблемного анализа и своевременной корректировки деятельности педагогического коллектива.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5. Оптимизировать условия по сопровождению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образовательно- воспитательного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процесса в группах специалистами, через использование информационных ресурсов и технологий, реализую принцип  интеграции.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Оптимизировать взаимодействие ДОУ с родителями, педагогическим сообществом города, области через информационное пространство.</w:t>
      </w:r>
    </w:p>
    <w:p w:rsidR="00E719BF" w:rsidRDefault="00FA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8B197F" w:rsidRDefault="00FA6C81" w:rsidP="00E71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Идея проекта</w:t>
      </w:r>
    </w:p>
    <w:p w:rsidR="008B197F" w:rsidRDefault="00FA6C81" w:rsidP="00E71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Идея проекта:</w:t>
      </w:r>
      <w:r>
        <w:rPr>
          <w:rFonts w:ascii="Times New Roman" w:eastAsia="Times New Roman" w:hAnsi="Times New Roman" w:cs="Times New Roman"/>
          <w:color w:val="000000"/>
          <w:sz w:val="28"/>
        </w:rPr>
        <w:t> Информационно образовательная среда позволит скоординировать деятельность всех участников образовательного процесса, для успешной и эффективной реализации ООП ДОУ в соответствии с ФГТ к условиям и структуре ООП.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</w:rPr>
        <w:t>создать информационно - образовательную среду в ДОУ как условие реализации ООП ДОУ в соответствии с ФГТ.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1.Обеспечить деятельность всех участников образовательного процесса единой информационной основой, позволяющей получать объективную информацию для принятия управленческих решений.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2.Повысить качество образования через активное внедрение информационных технологий в воспитательно – образовательный процесс:</w:t>
      </w:r>
    </w:p>
    <w:p w:rsidR="008B197F" w:rsidRDefault="00FA6C8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информационные технологии для организации совместной деятельности, как в основной образовательной деятельности, так и в режимные моменты;</w:t>
      </w:r>
    </w:p>
    <w:p w:rsidR="008B197F" w:rsidRDefault="00FA6C8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обеспечить условия для формирования информационной культуры участников образовательного процесса;</w:t>
      </w:r>
    </w:p>
    <w:p w:rsidR="008B197F" w:rsidRDefault="00FA6C8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условия для взаимодействия семьи и детского сада через единое информационное пространство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3.Повысить доступность качественного образования за счет индивидуализации процесса развития воспитанников и коррекции недостатков, использования информационных ресурсов сети Интернет:</w:t>
      </w:r>
    </w:p>
    <w:p w:rsidR="008B197F" w:rsidRDefault="00FA6C8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организационное, нормативно – правовое, методическое и техническое обеспечение деятельности субъектов образовательной информационной среды;</w:t>
      </w:r>
    </w:p>
    <w:p w:rsidR="008B197F" w:rsidRDefault="00FA6C8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компьютерных мест для свободного доступа к локальной сети и Интернет;</w:t>
      </w:r>
    </w:p>
    <w:p w:rsidR="008B197F" w:rsidRDefault="00FA6C8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внедрение Интернет – технологий в работу педагогов ДОУ;</w:t>
      </w:r>
    </w:p>
    <w:p w:rsidR="008B197F" w:rsidRDefault="00FA6C8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внедрение системы автоматизации управления образованием;</w:t>
      </w:r>
    </w:p>
    <w:p w:rsidR="008B197F" w:rsidRDefault="00FA6C8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оснащение детского сада программным обеспечением, доступом в Интернет, мультимедийным оборудованием.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4.Создать единую информационно - образовательную среду</w:t>
      </w:r>
    </w:p>
    <w:p w:rsidR="008B197F" w:rsidRDefault="00FA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проекта осуществляется через создание модели информационной образовательной среды, через обучение педагогов ИКТ, формирование информационно – коммуникационной компетентности всех участников образовательного процесса, через активизацию сайта ДОУ для родителей и общественности, через создание локальной сети для оптимизации воспитательно - образовательного процесса и управленческой деятельности.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8B197F" w:rsidRDefault="00FA6C81">
      <w:pPr>
        <w:spacing w:after="0" w:line="32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Проект основан на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концептуальных положениях: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Информационная культура и компьютерная грамотность педагогов.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 охраны здоровья детей.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Информационный подход к педагогическому процессу.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Триединство образовательных целей.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Педагогическая целесообразность.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Интеграция.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мультимедийности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B197F" w:rsidRDefault="00FA6C81">
      <w:pPr>
        <w:numPr>
          <w:ilvl w:val="0"/>
          <w:numId w:val="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Интерактивный характер.</w:t>
      </w:r>
    </w:p>
    <w:p w:rsidR="008B197F" w:rsidRDefault="00FA6C81">
      <w:pPr>
        <w:spacing w:after="0" w:line="32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Проблема.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Сегодня перед педагогическим коллективом встают огромного значения и объема задачи формирования информационной культуры педагогов, родителей и детей, для чего необходимо внедрить информационно-коммуникационные технологии в воспитательно-образовательный процесс ДОУ.</w:t>
      </w:r>
    </w:p>
    <w:p w:rsidR="008B197F" w:rsidRDefault="00FA6C81">
      <w:pPr>
        <w:spacing w:after="0" w:line="32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Цель.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Использование информационно – коммуникационных технологий в воспитательно-образовательном процессе в ДОУ, для создания единой информационной среды.</w:t>
      </w:r>
    </w:p>
    <w:p w:rsidR="008B197F" w:rsidRDefault="008B197F">
      <w:pPr>
        <w:spacing w:after="0" w:line="3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>
      <w:pPr>
        <w:spacing w:after="0" w:line="3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Ресурсное обеспечение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56"/>
        <w:gridCol w:w="3342"/>
        <w:gridCol w:w="4607"/>
      </w:tblGrid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Ресурсы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Действия </w:t>
            </w: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Нормативно-правовые: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разработка новых локальных актов, регламентирующих деятельность ДОУ (приказов, положений, правил, функционалов), заключение договоров с партнерами;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Научно-методические: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функционирование творческой группы по реализации проекта в ДОУ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;</w:t>
            </w:r>
            <w:proofErr w:type="gramEnd"/>
          </w:p>
          <w:p w:rsidR="008B197F" w:rsidRDefault="00FA6C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разработка механизма, критериев и показателей оценки результативности реализации проекта;</w:t>
            </w:r>
          </w:p>
          <w:p w:rsidR="008B197F" w:rsidRDefault="00FA6C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внедрение системы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методических консультаций по ходу реализации проекта;</w:t>
            </w:r>
          </w:p>
          <w:p w:rsidR="008B197F" w:rsidRDefault="00FA6C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Оснащение педагогов методическими пособиями и рекомендациями по использованию ИКТ в работе с детьми.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Кадровые: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создание условий для повышения квалификации, подготовки и переподготовки специалистов участвующих в реализации проекта;</w:t>
            </w:r>
          </w:p>
          <w:p w:rsidR="008B197F" w:rsidRDefault="00FA6C8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привлечение необходимых специалистов извне;</w:t>
            </w:r>
          </w:p>
          <w:p w:rsidR="008B197F" w:rsidRDefault="00FA6C8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создание творческих групп;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Информационные: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формирование банка данных по реализации проекта;</w:t>
            </w:r>
          </w:p>
          <w:p w:rsidR="008B197F" w:rsidRDefault="00FA6C8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мониторинговые мероприятия;</w:t>
            </w:r>
          </w:p>
          <w:p w:rsidR="008B197F" w:rsidRDefault="00FA6C8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организация мероприятий по информированию общественности о ходе реализации проекта;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Материально-технические: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приобретение технических и дидактических средств обучения;</w:t>
            </w:r>
          </w:p>
          <w:p w:rsidR="008B197F" w:rsidRDefault="00FA6C81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оснащение ДОУ оргтехническими средствами: мультимедийными проекторами, ноутбуками;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Финансовые: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смета расходов ДОУ;</w:t>
            </w:r>
          </w:p>
          <w:p w:rsidR="008B197F" w:rsidRDefault="00FA6C8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спонсорская 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благотворительная помощь;</w:t>
            </w:r>
          </w:p>
          <w:p w:rsidR="008B197F" w:rsidRDefault="00FA6C8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предпринимательская деятельность ДОУ.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</w:tbl>
    <w:p w:rsidR="008B197F" w:rsidRDefault="008B197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Поэтапный план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52"/>
        <w:gridCol w:w="5353"/>
      </w:tblGrid>
      <w:tr w:rsidR="008B197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этап - организационный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разработка нормативно- правовой базы;</w:t>
            </w:r>
          </w:p>
          <w:p w:rsidR="008B197F" w:rsidRDefault="00FA6C8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создание творческих групп из высококвалифицированных и творческих специалистов для работы по проекту;</w:t>
            </w:r>
          </w:p>
          <w:p w:rsidR="008B197F" w:rsidRDefault="00FA6C8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разработка структуры внедрения использования ИКТ в воспитательно- образовательном процессе ДОУ, управление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развитие ИКТ-компетентности руководителя, старшего воспитателя, заведующего хозяйством, делопроизводителя), в сотрудничестве с родителями, с социумом.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</w:tr>
      <w:tr w:rsidR="008B197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>2 этап – внедренческий</w:t>
            </w:r>
          </w:p>
          <w:p w:rsidR="008B197F" w:rsidRDefault="008B197F">
            <w:pPr>
              <w:spacing w:after="0" w:line="240" w:lineRule="auto"/>
              <w:jc w:val="both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13"/>
              </w:num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апробирование и внедрение ИКТ в воспитательно-образовательный процесс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создание сайта ДОУ, использование интерактивных технологий в развивающем обучении дошкольников,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8B197F" w:rsidRDefault="00FA6C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подготовка педагогических кадров к новой образовательной практик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заключение контракта с педагогами)</w:t>
            </w:r>
          </w:p>
          <w:p w:rsidR="008B197F" w:rsidRDefault="00FA6C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выстраивание сотрудничества с родителями и городскими социальными структурами, через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ИКТ; ( Родительский всеобуч, страничка для родителей на сайте ДОУ, электронной связи с   учредителем, с УМЦ, с   ГАОУ ДП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СарИПКиПРО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" и другими общественными организациями</w:t>
            </w:r>
          </w:p>
          <w:p w:rsidR="008B197F" w:rsidRDefault="00FA6C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обновление и обогащение предметно-развивающей среды ДОУ;</w:t>
            </w:r>
          </w:p>
          <w:p w:rsidR="008B197F" w:rsidRDefault="00FA6C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совершенствование модели взаимодействия детского сада и семьи в развитии детей;</w:t>
            </w:r>
          </w:p>
          <w:p w:rsidR="008B197F" w:rsidRDefault="00FA6C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обеспечение пропаганды педагогических знаний и результатов работы ДОУ перед родителями и общественностью.</w:t>
            </w:r>
          </w:p>
          <w:p w:rsidR="008B197F" w:rsidRDefault="008B197F">
            <w:pPr>
              <w:spacing w:after="0" w:line="240" w:lineRule="auto"/>
            </w:pPr>
          </w:p>
        </w:tc>
      </w:tr>
      <w:tr w:rsidR="008B197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spacing w:after="0" w:line="3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3 этап – результативный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97F" w:rsidRDefault="00FA6C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анализ результатов апробация  реализации проекта в ДОУ, корректировка содержания, подведение итогов;</w:t>
            </w:r>
          </w:p>
          <w:p w:rsidR="008B197F" w:rsidRDefault="00FA6C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обобщение опыта работы педагогов;</w:t>
            </w:r>
          </w:p>
          <w:p w:rsidR="008B197F" w:rsidRDefault="00FA6C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трансляция педагогического опыта на городских и областных мероприятиях;</w:t>
            </w:r>
          </w:p>
          <w:p w:rsidR="008B197F" w:rsidRDefault="00FA6C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320" w:lineRule="auto"/>
              <w:ind w:left="500" w:hanging="360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разработать программу действий ДОУ на следующий период реализации проекта с учётом полученных результатов.</w:t>
            </w:r>
          </w:p>
          <w:p w:rsidR="008B197F" w:rsidRDefault="008B197F">
            <w:pPr>
              <w:spacing w:after="0" w:line="240" w:lineRule="auto"/>
            </w:pPr>
          </w:p>
        </w:tc>
      </w:tr>
    </w:tbl>
    <w:p w:rsidR="008B197F" w:rsidRDefault="008B197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8B197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BF" w:rsidRDefault="00E719BF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B197F" w:rsidRDefault="00FA6C81" w:rsidP="00E719BF">
      <w:pPr>
        <w:spacing w:after="0" w:line="3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Ожидаемые результаты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Повышение эффективности процесса обучения.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Активизация познавательной деятельности детей.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Повышение уровня профессионального мастерства педагогов ДОУ.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Выявление уровня психолого-педагогической компетенции родителей.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Раскрытие личностного потенциала воспитанников в воспитательной системе ДОУ и семье.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личностно- профессионального роста педагогов.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Активизация педагогического и культурного сознания родителей, педагогов и других специалистов, для создания единой информационной среды.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активно действующее, работоспособной системы поддержки семейного воспитания, через использование информационно – коммуникативных технологий.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Участие родителей в воспитательно-образовательном процессе детского сада.</w:t>
      </w:r>
    </w:p>
    <w:p w:rsidR="008B197F" w:rsidRDefault="00FA6C81">
      <w:pPr>
        <w:numPr>
          <w:ilvl w:val="0"/>
          <w:numId w:val="15"/>
        </w:numPr>
        <w:tabs>
          <w:tab w:val="left" w:pos="720"/>
        </w:tabs>
        <w:spacing w:after="0" w:line="320" w:lineRule="auto"/>
        <w:ind w:left="5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Повышение педагогической культуры родителей.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9356"/>
      </w:tblGrid>
      <w:tr w:rsidR="008B197F" w:rsidTr="009969DB">
        <w:trPr>
          <w:trHeight w:val="15703"/>
        </w:trPr>
        <w:tc>
          <w:tcPr>
            <w:tcW w:w="9356" w:type="dxa"/>
            <w:tcBorders>
              <w:top w:val="nil"/>
              <w:bottom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Возможные риски</w:t>
            </w:r>
          </w:p>
          <w:p w:rsidR="008B197F" w:rsidRDefault="00FA6C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Личностные особенности отдельных участников образовательного процесса (родители, дети), препятствующие достижению оптимально результата.</w:t>
            </w:r>
          </w:p>
          <w:p w:rsidR="008B197F" w:rsidRDefault="00FA6C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дополнительных расходов на содержание технической базы, препятствующих обновлению и обслуживанию компонентов ИОС.</w:t>
            </w:r>
          </w:p>
          <w:p w:rsidR="008B197F" w:rsidRDefault="00FA6C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возможности повышения квалификации при работе с интерактивной доской.</w:t>
            </w:r>
          </w:p>
          <w:p w:rsidR="008B197F" w:rsidRDefault="00FA6C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Недостаток методического, программного и дидактического обеспечения по работе с детьми применяя ИКТ.</w:t>
            </w:r>
          </w:p>
          <w:p w:rsidR="008B197F" w:rsidRDefault="00FA6C81" w:rsidP="00E7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Продукты деятельности коллектива</w:t>
            </w:r>
          </w:p>
          <w:p w:rsidR="008B197F" w:rsidRDefault="00FA6C81" w:rsidP="00E7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Программа информатизации учреждения.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Цели и задачи (управленческие, методические, организационные)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Главная 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повышение качества образования и воспитания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дошкольников на основе внедрения информационно-коммуникационных технологий (ИКТ).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информатизации детского сада должна охватывать следующие области деятельности ДОУ: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управленческую, методическую, организационную.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управленческой части информатизация ДОУ должна решать следующие задачи: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создание единой информационной базы данных образовательного учреждения,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включающей в себя сведения об участниках образовательного процесса </w:t>
            </w:r>
            <w:proofErr w:type="gramEnd"/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обеспечение оперативного доступа к управленческой и законодательной информации;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автоматизация документооборота всех участников информатизации ДОУ;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сбор и обработка данных о состоянии воспитательно – образовательного процесса;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составление учебных планов и программ;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прием воспитанников в детский сад;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автоматизация учета кадров;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тарификация педагогов;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аттестация педагогов;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мониторинг выполнения муниципального задания и ООП ДОУ.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подготовка детского сада к началу нового учебного года (составление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расписанияНОД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методической части информатизация должна решать следующие задачи: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обучение педагогов ИКТ. В результате обучения педагоги должны уметь пользоваться методами, инструментарием информационных технологий для решения задач ООП ДОУ, а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также применять полученные знания и навыки в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деятельности;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условий для воспитания у всех участников образовательного  развития информационных технологий; процесса информационной культуры, адекватной современному уровню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организация деятельности по приобщению воспитанников к культурному наследию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национальной и мировой культуре через разнообразные формы деятельности детей, в том числе с использованием компьютерных технологий;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обеспечение возможности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внутригородского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так и межрегионального и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международного информационного обмена, доступа к мировым информационным ресурсам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айловым архивам, базам данных, вычислительным и Web-серверам, включая возможности мультимедиа с помощью Интернет-технологий;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предоставление всем участникам образовательного процесса возможности обмена информацией посредством электронной почты в целях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внутргородских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межрегиональных связей, включая международные контакты;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создание и публикация в электронном и печатном виде материалов методического характера;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обеспечение контроля качества образования;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организация и ведение дискуссионных групп, семинаров, научно-практических конференций в области образования, науки и культуры, 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конкурсных Интернет-проектах.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организационной части информатизация должна решать следующие задачи: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и публикация в электронном и печатном виде изданий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буклетов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информационных бюллетеней и т. д., отражающих общественную жизнь ДОУ;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оказание информационных услуг родителям. 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образовательных</w:t>
            </w:r>
            <w:proofErr w:type="gramEnd"/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учреждений о своей деятельности становится все более важной функцией. Родители должны получать информацию обо всех сторонах деятельности учреждения: статусе, уставе, учебных 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программах, кадровом составе, техническом оснащении, текущем расписании, результатах образовательного процесса за прошлые годы, и так далее. Эта информация нужна для сознательного участия в его деятельности. Оказание консультационных услуг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оказание дополнительных платных образовательных услуг.</w:t>
            </w:r>
          </w:p>
          <w:p w:rsidR="008B197F" w:rsidRDefault="008B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197F" w:rsidRDefault="00FA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Мероприятия по реализации программы</w:t>
            </w:r>
          </w:p>
          <w:p w:rsidR="008B197F" w:rsidRDefault="008B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1398"/>
              <w:gridCol w:w="4809"/>
              <w:gridCol w:w="3104"/>
            </w:tblGrid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Этапы 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Мероприятия 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Годы реализации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93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1 подготовительный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1.1.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Приобретение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дополнительной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компьютерной техники.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1.2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Обучение навыкам работы с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 xml:space="preserve">программами 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MicrosoftWord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MicrosoftPowerPoint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MicrosoftPublisher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Paint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и Интернет,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MovieMaker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. Самостоятельное создание презентаций и других мультимедийных продуктов. Повышение уровня владения компьютерными технологиями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взаимообучение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1.3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Установка локальной сети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93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2. Организационный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2.1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Введение ставки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системного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администратора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2.2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Создание творческой группы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педагогов по реализации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проекта «Создание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информационно –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образовательного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среды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учреждения – как условие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выполнения задач ООП ДОУ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соответствии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с ФГТ»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2.3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Организация сетевых ресурсов.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2.4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Обеспечение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свободного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доступа к ПК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медиаресурсам</w:t>
                  </w:r>
                  <w:proofErr w:type="spellEnd"/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всех участников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образовательного процесса.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2.5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Внести в “Положение о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стимулирующем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фонде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” пункт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о доплате педагогам, активно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участвующим в процессе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информатизации ДОУ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93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Внедрение ИКТ в образовательный процесс и административную деятельность ДОУ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3.1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Оборудование всех помещений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необходимой техникой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для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использования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образовательном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процессе</w:t>
                  </w:r>
                  <w:proofErr w:type="gramEnd"/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3.2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Организация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проектной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деятельности в ДОУ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3.3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Ведение мониторинга качества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образования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3.4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Различные формы работы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родителями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3.5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Методическая работа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3.6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Развитие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ИКТ-компетентности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руководителя, старшего воспитателя, заведующего хозяйством, делопроизводителя.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3.7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line="240" w:lineRule="auto"/>
                    <w:ind w:left="501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Унификация документооборота ДОУ.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3.8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line="240" w:lineRule="auto"/>
                    <w:ind w:left="501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Систематизация управленческой информации, создание баз данных.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93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4.Создание единого информационно- образовательного пространства ДОУ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4.1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Создание и поддержка WEB-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сайта ДОУ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4.2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Использование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дистанционного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консультирование родителей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</w:t>
                  </w:r>
                  <w:proofErr w:type="gramEnd"/>
                </w:p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вопросам развития и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образования детей дошкольного возраста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93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5. Повышение ИКТ – компетентности и распространение опыта</w:t>
                  </w: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5.1.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Создание банка данных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методических разработок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5.2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Участие в мастер-классах, </w:t>
                  </w:r>
                </w:p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семинарах, конференциях и т.п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 всех уровнях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B197F">
              <w:trPr>
                <w:trHeight w:val="1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5.3</w:t>
                  </w:r>
                </w:p>
              </w:tc>
              <w:tc>
                <w:tcPr>
                  <w:tcW w:w="4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FA6C81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Участие в конкурсах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B197F" w:rsidRDefault="008B197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8B197F" w:rsidRDefault="00FA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Модель ИОС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Нормативно-правовой блок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Положение об официальном сайте ДОУ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Положение о локальной компьютерной сети 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Положение об использовании компьютеров и мультимедийного оборудования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Регламент работы с локальной сетью и сетью Интернет в ДОУ;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Организационно-содержательный блок</w:t>
            </w:r>
          </w:p>
          <w:p w:rsidR="008B197F" w:rsidRDefault="00FA6C8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Информационно-образовательная среда ДОУ</w:t>
            </w:r>
          </w:p>
          <w:p w:rsidR="008B197F" w:rsidRDefault="00FA6C8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Предметная информационно-образовательная среда</w:t>
            </w:r>
          </w:p>
          <w:p w:rsidR="008B197F" w:rsidRDefault="00FA6C8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Информационно-образовательная среда учебно-методического комплекса </w:t>
            </w:r>
          </w:p>
          <w:p w:rsidR="008B197F" w:rsidRDefault="00FA6C8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Информационно-образовательная среда учебно - методического комплекса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элементы информационно-образовательной среды</w:t>
            </w:r>
          </w:p>
          <w:p w:rsidR="008B197F" w:rsidRDefault="00FA6C8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Информационно-образовательные ресурсы</w:t>
            </w:r>
          </w:p>
          <w:p w:rsidR="008B197F" w:rsidRDefault="00FA6C8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Компьютерные средства обучения</w:t>
            </w:r>
          </w:p>
          <w:p w:rsidR="008B197F" w:rsidRDefault="00FA6C8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средства коммуникации</w:t>
            </w:r>
          </w:p>
          <w:p w:rsidR="008B197F" w:rsidRDefault="00FA6C8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Педагогические технологии </w:t>
            </w:r>
          </w:p>
          <w:p w:rsidR="008B197F" w:rsidRDefault="00FA6C8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 Локальная сеть - система взаимодействия сотрудников ДОУ, для оптимизации управленческой деятельности и сопровождения воспитательно – образовательного процесса.</w:t>
            </w:r>
          </w:p>
          <w:p w:rsidR="008B197F" w:rsidRDefault="008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197F" w:rsidRDefault="008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197F" w:rsidRDefault="008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197F" w:rsidRDefault="00FA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 Банк компьютерных обучающих программ, дидактических и методических материалов по использованию информационных технологий в работе ДОУ.</w:t>
            </w:r>
          </w:p>
          <w:p w:rsidR="008B197F" w:rsidRDefault="00FA6C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    Серия дисков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Супердетки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",  </w:t>
            </w:r>
          </w:p>
          <w:p w:rsidR="008B197F" w:rsidRDefault="00FA6C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2.    Серия дисков  "Несерьезные уроки" </w:t>
            </w:r>
          </w:p>
          <w:p w:rsidR="008B197F" w:rsidRDefault="00FA6C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3.    Серия дисков 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" </w:t>
            </w:r>
          </w:p>
          <w:p w:rsidR="008B197F" w:rsidRDefault="00FA6C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    Учебно-методический комплект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"   </w:t>
            </w:r>
          </w:p>
          <w:p w:rsidR="008B197F" w:rsidRDefault="00FA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Сборник развивающих игр  "Компьютер и дошкольник"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Программно-методический комплекс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Мультитворчество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" и др. </w:t>
            </w:r>
          </w:p>
          <w:p w:rsidR="008B197F" w:rsidRDefault="00FA6C8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7. Компьютерная программа для развития детей старшего дошкольного возраста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"</w:t>
            </w:r>
            <w:r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  <w:p w:rsidR="008B197F" w:rsidRDefault="008B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197F" w:rsidRDefault="00FA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направления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 xml:space="preserve">1. Применение ИКТ для повышения эффективности управленческой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Информатизация дошкольного образования - процесс объективный и неизбежный. Она ориентирована на создание оптимальных условий для использования информационных ресурсов и технологий в ходе взаимодействия субъектов педагогической деятельности. Информатизация управления дошкольным образовательным учреждением ведёт к интенсификации менеджмента, обеспечивая более качественное взаимодействие окружающей среды, управляющей и управляемой подсистем на основе ИКТ, и, как следствие, способствует оптимизации функционирования педагогической системы, развитию её потенциала и возможностей реализации социального заказа.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Сущностью информатизации управления ДОУ является процесс информационного обеспечения управленческой деятельности на основе применения современной вычислительной техники и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язи с целью оптимизации функционирования педагогической системы, развития её потенциала и расширения возможностей реализации муниципального задания. Деятельность ДОУ непосредственно зависит от того, в какой степени руководитель, его заместители, специалисты и педагоги владеют информацией, как быстро они могут обработать информацию и довести её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сведения участников образовательного процесса. Применение ИКТ позволяет на порядок поднять качество и культуру управленческой деятельности, создать резервы для работы в режиме развития.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   Внедрение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КТ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еру управления ДОУ позволяет повысить такие показатели, как: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экономия затрат труда и времени;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информированность о состоянии управляемой системы;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оперативность принятия управленческих решений;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адекватность и продуктивность управленческих решений;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оптимизация и автоматизация информационных процессов;</w:t>
            </w:r>
          </w:p>
          <w:p w:rsidR="008B197F" w:rsidRDefault="00FA6C8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интеллектуальный потенциал коллектива.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Отличительной особенностью современной системы образования является резкое возрастание прямых и обратных потоков информации по всей вертикали управления. На смену традиционным формам работы с информацией приходят компьютерные технологии управленческого назначения. Хранение, обработка, получение, передача, анализ информации, уменьшение бумажного потока посредством компьютерных сетей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представляет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ускорения процесса управленческой деятельности и, в целом, повышения её эффективности.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  Для более оперативного взаимодействия в учреждении планируется создание локальной сети, позволяющей ускорить работу с информацией. ДОУ имеет доступ к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свой сайт и два электронных почтовых ящика. Пользование электронной почтой позволяет быстро получать информацию от различных учреждений и организаций и оперативно направлять ее в их адрес, что значительно экономит время. Размещение важной информации на сайте ДОУ позволяет своевременно довести ее до сведения родителей воспитанников.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Создание в ДОУ web-сайта вывело организацию взаимодействия администрации учреждения, педагогов и родителей ДОУ на более высокий качественный уровень. У нас появилось открытое пространство для диалога педагогов и родителей с общественностью и социумом, а информация, характеризующая деятельность ДОУ стала доступна широкому кругу пользователей.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Таким образом, внедрение информационных технологий в процесс управления ДОУ, в том числе и в образовательный процесс, несомненно, ведёт к повышению качества и оперативности принимаемых управленческих решений и переход на более эффективные формы работы. 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2. Создание материально-технической базы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Компьютеры в каждом кабинете 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Мобильный мультимедийный проектор с экраном 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Интерактивная доска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Принтеры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Сканер 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Ноутбуки 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Музыкальные центры с USB-интерфейсом </w:t>
            </w:r>
          </w:p>
          <w:p w:rsidR="008B197F" w:rsidRDefault="00FA6C8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Факсы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 xml:space="preserve">3.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 xml:space="preserve"> субъектов образовательного процесса 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    Информационно-коммуникационные технологии (ИКТ) обладают сегодня колоссальными возможностями по использованию их в образовательном процессе. Современные реалии диктуют необходимость внедрения ИКТ в учебно-воспитательный процесс, что влечет за собой необходимость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педагога, являющейся его профессиональной характеристикой, составляющей педагогического мастерства. 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  Очевидно, что педагог, который организует деятельность детей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технологий. Мультимедиа-занятия, которые проводятся на основе компьютерных обучающих программ,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динамике, а также формируют навыки работы с информационными технологиями и культуру работы с компьютером. Владение компьютерными технологиями позволяет педагогам увеличить поток информации по содержанию программы или проекта и методическим вопросам благодаря данным, имеющимся на электронных носителях и в Интернете, возможен интенсивный обмен информацией с партнерами извне.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ИКТ-компетентность педагога понимается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4. Значение сайта для совершенствования взаимодействия педагогов, родителей и социального окружения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ля обеспечения нового качества диалога общества и дошкольного образовательного учреждения необходимо готовить, публиковать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распространять информацию о состоянии и результатах его деятельности. Создание и ведение официального сайта образовательных учреждений всех типов в сети «Интернет» является обязательным. Залог информационного успеха официального сайта ДОУ лежит в понимании потребностей аудитории и в чётком представлении как сайт будет использован. Сайт способствует: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увеличению числа потенциальных и действительных клиентов, которые могут и хотят познакомиться с дошкольным образовательным учреждением;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информированию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интернет-аудитории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 устройстве и деятельности ДОУ, что улучшает его восприятие в глазах населения;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предоставлению достоверной информации из первоисточника средствам массовой информации, что указывает на открытость учреждения;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рекламе и развитию образовательных услуг прямо со своего сайта, что делает привлекательным дошкольное образовательное учреждение;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быстрому и простому проведению презентации ДОУ практически неограниченному кругу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Интернет-клиентов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через размещение на сайте текстовых и мультимедийных материалов, где отражаются такие разделы, как условия воспитания в детском саду, управление и образовательная политика ДОУ, ресурсное обеспечение образовательного процесса, результаты обучения и другие;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опубликование справочной, ознакомительной и аналитической информации в виде публичного доклада по образовательной деятельности дошкольного образовательного учреждения укрепляет доверие к нему;</w:t>
            </w:r>
          </w:p>
          <w:p w:rsidR="008B197F" w:rsidRDefault="00FA6C81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на сайте формы обратной связи поможет получить отзывы от различных групп пользователей, связанные с деятельностью ДОУ, которые помогут сделать выводы о результатах развития детского сада и эффективности решения приоритетных задач. 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 сайт детского сада является для родителей источником информации учебного, методического и воспитательного характера. Со страниц сайта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 Такой режим информационного взаимодействия не отрицает возможности получения индивидуальной или конфиденциальной информации: получать информацию о проблемах, возникающих в обучении и советы, направленные на устранение конкретных проблем во взаимодействии с педагогом родители могут, обратившись к заведующей ДОУ по электронной почте.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5. Профилактическая и просветительская деятельность специалистов ДОУ в работе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 Сопровождение ребёнка в дошкольном образовательном учреждении – многосторонний процесс, который включает взаимодействие и работу всех специалистов по разным направлениям. Важнейшими видами деятельности специалистов являются профилактика различных нарушений здоровья и развития детей, а также просвещение взрослых по вопросам сопровождения ребёнка в процессе воспитания и развития.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Основной смысл просвещения заключается в том, чтобы знакомить родителей с основными закономерностями и условиями благоприятного психического развития ребёнка, популяризовать и разъяснять результаты исследований, формировать потребность в знаниях и желание использовать их в воспитании ребёнка или в интересах развития собственной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Профилактика - вид деятельности, направленный на сохранение, укрепление и развитие здоровья детей на всех этапах дошкольного детства.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Новые современные возможности помогают специалистам в работе с родителями и педагогами. По результатам взаимодействия специалистов с родителями выявляются наиболее актуальные вопросы о развитии и воспитании детей. Разработка консультаций специалистами для сайта детского сада ориентирована, прежде всего, на запрос родителей. Использование информационно-коммуникационных технологий во взаимодействии специалистов и родителей позволяют получать следующие результаты: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эффективности процесса воспитания и развития детей;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уровня психолого-педагогической компетентности родителей;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Активизация личностного и культурного сознания родителей;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системы поддержки семейного воспитания;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родителей в воспитательно-образовательном процессе детского сада;</w:t>
            </w:r>
          </w:p>
          <w:p w:rsidR="008B197F" w:rsidRDefault="00FA6C8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личностно-профессионального роста специалистов.</w:t>
            </w:r>
          </w:p>
          <w:p w:rsidR="008B197F" w:rsidRDefault="00FA6C8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6.Организация дополнительных образовательных услуг и информирование социума об их особенностях.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В настоящее время дополнительное образование детей дошкольного возраста является актуальным направлением в образовательном процессе и социально востребовано, поскольку направлено на развитие индивидуальности каждого ребёнка. Дополнительное образование открыто и свободно от стандартного подхода: постоянно обновляются содержание, методы и формы работы с детьми, возможна творческая, авторская позиция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педагога.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Опыт показывает, что дети, занимающиеся в кружках и секциях, в дальнейшем хорошо учатся в школе. Многие продолжают обучение в художественных, музыкальных, спортивных школах, школах искусств. На базе МДОУ планируется предоставлять дополнительные образовательные услуги в художественно-эстетическом и социально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направлениям.</w:t>
            </w:r>
          </w:p>
          <w:p w:rsidR="008B197F" w:rsidRDefault="008B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Выводы: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проекта способствует созданию условий по выполнению ФГТ к структуре ООП ДОУ по следующим направлениям: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1.Требования к кадрам: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        При этом педагогические работники должны обладать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 по реализации основной общеобразовательной программы дошкольного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существлении взаимодействия с родителями (законными представителями) воспитанников и работниками образовательного учреждения; методическом обеспечении воспитательно-образовательного процесса, владении информационно-коммуникационными технологиями и умением применять их в воспитательно-образовательном процессе;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 Требования к учебно-материальному обеспечению: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- Требования к предметно-развивающей среде образовательного учреждения (группы),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Соблюдение следующих принципов: </w:t>
            </w:r>
          </w:p>
          <w:p w:rsidR="008B197F" w:rsidRDefault="00FA6C81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информативности, предусматривающего разнообразие тематики материалов и оборудования и активности воспитанников во взаимодействии с предметным окружением;</w:t>
            </w:r>
          </w:p>
          <w:p w:rsidR="008B197F" w:rsidRDefault="00FA6C81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      </w:r>
          </w:p>
          <w:p w:rsidR="008B197F" w:rsidRDefault="00FA6C81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полифункциональности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 педагогической целесообразности, позволяющей предусмотреть необходимость и достаточность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      </w:r>
          </w:p>
          <w:p w:rsidR="008B197F" w:rsidRDefault="00FA6C81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трансформируемости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предметно-развивающей среды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Комплексное оснащение воспитательно-образовательного процесса, обеспечивающее возможности:</w:t>
            </w:r>
          </w:p>
          <w:p w:rsidR="008B197F" w:rsidRDefault="00FA6C81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 разнообразной игровой деятельности;</w:t>
            </w:r>
          </w:p>
          <w:p w:rsidR="008B197F" w:rsidRDefault="00FA6C81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выявления и развития способностей воспитанников в любых формах организации образовательного процесса; </w:t>
            </w:r>
          </w:p>
          <w:p w:rsidR="008B197F" w:rsidRDefault="00FA6C81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освоения детьми, в том числе детьми с ограниченными возможностями здоровья, основной общеобразовательной программы дошкольного образования и их интеграции в образовательном учреждении, включая оказание им индивидуально ориентированной психолого-медико-педагогической помощи, а также необходимой технической помощи с учетом особенностей их психофизического развития и индивидуальных возможностей; </w:t>
            </w:r>
          </w:p>
          <w:p w:rsidR="008B197F" w:rsidRDefault="00FA6C81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использования образовательных технологий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типа;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-   Подбор оборудования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 должно отвечать санитарно-эпидемиологическим правилам и нормативам, гигиеническим, педагогическим и эстетическим требованиям;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- При подборе оборудования и определении его количества педагоги учитывают условия каждого образовательного учреждения: количество воспитанников в группах, площадь групповых и подсобных помещений;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- 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Требования к оснащению и оборудованию кабинетов (учителя-логопеда, учителя-дефектолога, педагога-психолога, медицинского, методического) и залов (музыкального, физкультурного) включают соответствие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Требования к техническим средствам обучения в сфере дошкольного образования включают общие требования безопасности, потенциал наглядного сопровождения воспитательно-образовательного процесса, возможность использования современных информационно-коммуникационных технологий в воспитательно-образовательном процессе.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Требования к медико-социальному обеспечению: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осуществлять контроль их работы в целях охраны и укрепления здоровья воспитанников и работников образовательного учреждения;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4.Требования к информационно-методическому обеспечению: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Информационное обеспечение образовательного процесса, которое позволяет в электронной форме: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управлять образовательным процессом;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и редактировать электронные таблицы, тексты и презентации;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и отрабатывать навыки клавиатурного письма;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интерактивные дидактические материалы, образовательные ресурсы;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мониторинг и фиксировать ход воспитательно-образовательного процесса и результаты освоения основной общеобразовательной программы дошкольного образования;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осуществлять взаимодействие между участниками образовательного процесса, в том числе дистанционное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      </w:r>
          </w:p>
          <w:p w:rsidR="008B197F" w:rsidRDefault="00FA6C8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Информационное обеспечение образовательного процесса предполагает наличие в образовательном учреждении квалифицированных кадров;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Методическое обеспечение образовательного процесса предусматривает создание методической службы (региональной, муниципальной, образовательного учреждения), основными задачами которой являются:</w:t>
            </w:r>
          </w:p>
          <w:p w:rsidR="008B197F" w:rsidRDefault="00FA6C8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помощи в развитии творческого потенциала педагогических работников образовательных учреждений; </w:t>
            </w:r>
          </w:p>
          <w:p w:rsidR="008B197F" w:rsidRDefault="00FA6C8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удовлетворение информационных, учебно-методических,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образовательных потребностей педагогических работников образовательных учреждений;</w:t>
            </w:r>
          </w:p>
          <w:p w:rsidR="008B197F" w:rsidRDefault="00FA6C8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      </w:r>
          </w:p>
          <w:p w:rsidR="008B197F" w:rsidRDefault="00FA6C8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учебно-методической и научной поддержки всем участникам образовательного процесса;</w:t>
            </w:r>
          </w:p>
          <w:p w:rsidR="008B197F" w:rsidRDefault="00FA6C8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содействие выполнению целевых федеральных, региональных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 муниципальных программ развития дошкольного образования.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5.Требования к психолого-педагогическому обеспечению: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Формирование профессионального взаимодействия педагогов с детьми дошкольного возраста, которое основывается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</w:p>
          <w:p w:rsidR="008B197F" w:rsidRDefault="00FA6C81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субъектном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отношения педагога к ребенку;</w:t>
            </w:r>
          </w:p>
          <w:p w:rsidR="008B197F" w:rsidRDefault="00FA6C81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подходе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учете зоны ближайшего развития ребенка;</w:t>
            </w:r>
          </w:p>
          <w:p w:rsidR="008B197F" w:rsidRDefault="00FA6C81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мотивационном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подходе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8B197F" w:rsidRDefault="00FA6C81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доброжелательном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ребенку.</w:t>
            </w:r>
          </w:p>
          <w:p w:rsidR="008B197F" w:rsidRDefault="00FA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Обеспечение единства воспитательных, обучающих и развивающих целей и задач воспитательно-образовательного процесса;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Обеспечение преемственности с примерными основными общеобразовательными программами начального общего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 Создание системы организационно-методического сопровождения основной образовательной программы дошкольного образования, которая обеспечивает: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Разделение воспитанников на возрастные группы в соответствии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 закономерностями психического развития ребенка в онтогенезе: младенческий (от рождения до 1 года), ранний (от 1 года до 3 лет), младший (от 3 до 4 лет), средний (от 4 до 5 лет) и старший дошкольный (от 5 до 7 лет);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 Направленность организационно-методического сопровождения основной общеобразовательной программы дошкольного образования на работу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с детьми в зоне ближайшего развития и на организацию самостоятельной деятельности воспитанников.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Организационно-методическое сопровождение основной общеобразовательной программы дошкольного образования формируется таким образом, чтобы педагог мог пользоваться им для реализации ее содержания, и должно содержать подробные объяснения, как построить работу с воспитанниками при индивидуальной или групповой работе, а также, как организовать самостоятельную деятельность воспитанников;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Соблюдение требований к взаимодействию образовательного учреждения (группы) с родителями (законными представителями) воспитанников.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Воспитатели и педагог-психолог находятся в постоянном контакте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 родителями (законными представителями) воспитанников, объясняя им стратегию и тактику воспитательно-образовательного процесса.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Педагогические и медицинские работники консультируют родителей (законных представителей) по всем вопросам реализации основной общеобразовательной программы дошкольного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 организуют помощь родителям (законным представителям)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по вопросам развития ребенка (в том числе ребенка с ограниченными возможностями здоровья) и совместную деятельность детей и родителей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(законных представителей) с целью успешного освоения воспитанниками основной общеобразовательной программы дошкольного образования.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6.Требования к финансовому обеспечению: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обеспечивать государственные гарантии прав граждан на получение общедоступного и бесплатного дошкольного образования;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обеспечивать реализацию обязательной части основной общеобразовательной программы дошкольного образования и части, формируемой участниками образовательного процесса;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отражать структуру и объем расходов, необходимых для реализации основной общеобразовательной программы дошкольного образования, а также механизм их формирования.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 учебные пособия, технические средства обучения, расходные материалы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 хозяйственные нужды сверх норматива финансового обеспечения, установленного субъектом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.</w:t>
            </w:r>
          </w:p>
          <w:p w:rsidR="008B197F" w:rsidRDefault="00FA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</w:p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 xml:space="preserve">.  Федеральный закон «Об образовании в РФ» от 29.12.2012 года №273-ФЗ  </w:t>
            </w:r>
          </w:p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>.  Письмо Министерства образования РФ от 25.05.2001года №753/23-16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>Об</w:t>
            </w:r>
            <w:proofErr w:type="gramEnd"/>
          </w:p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 xml:space="preserve">   информатизации дошкольного образования»).</w:t>
            </w:r>
          </w:p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 xml:space="preserve">. «Концепция долгосрочного социально-экономического развития РФ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>на</w:t>
            </w:r>
            <w:proofErr w:type="gramEnd"/>
          </w:p>
          <w:p w:rsidR="008B197F" w:rsidRDefault="00FA6C81">
            <w:pPr>
              <w:spacing w:after="0"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hd w:val="clear" w:color="auto" w:fill="FFFFFF"/>
              </w:rPr>
              <w:t xml:space="preserve">   период до 2020 года»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Калинина Т.В. Управление ДОУ. «Новые информационные технологии в дошкольном детстве». М, Сфера, 2008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Леоненко О.Б. Использование мультимедийных презентаций в дошкольном учреждении // Справочник старшего воспитателя. – 2009.-№4.-с.32.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Е.С. Новые педагогические технологии.- М., 2000г.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Прищепа С.С., Храмцова Н.В. Информационные технологии в работе ДОУ // Управление дошкольным образовательным учреждением. – 2008.-№6.-с.88.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Справочник руководителя дошкольного учреждения. – М, Сфера, 2006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инновационными процессами в ДОУ. – М., Сфера, 2008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качеством вариативной системы дошкольного образования: актуальные проблемы и перспективы развития. Тезисы выступлений участников межрегиональной научно-практической конференции. Ростов-на-Дону, 2004 - 144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Гончарова В.И. Информационные технологии и их роль в управлении дошкольным образовательным учреждением)</w:t>
            </w:r>
          </w:p>
          <w:p w:rsidR="008B197F" w:rsidRDefault="00FA6C8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Яковлев А.И. Информационно-коммуникационные технологии в образовании. 2005 г.</w:t>
            </w:r>
          </w:p>
          <w:p w:rsidR="008B197F" w:rsidRDefault="008B197F" w:rsidP="00E719BF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300" w:lineRule="auto"/>
              <w:ind w:left="225" w:right="225" w:hanging="360"/>
              <w:jc w:val="both"/>
            </w:pPr>
          </w:p>
        </w:tc>
      </w:tr>
    </w:tbl>
    <w:p w:rsidR="008B197F" w:rsidRDefault="008B197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8B197F" w:rsidSect="00E719B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7F5"/>
    <w:multiLevelType w:val="multilevel"/>
    <w:tmpl w:val="EFD21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A5182"/>
    <w:multiLevelType w:val="multilevel"/>
    <w:tmpl w:val="6E1CA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F16CF"/>
    <w:multiLevelType w:val="multilevel"/>
    <w:tmpl w:val="5642B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16BCE"/>
    <w:multiLevelType w:val="multilevel"/>
    <w:tmpl w:val="FC04B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06A63"/>
    <w:multiLevelType w:val="multilevel"/>
    <w:tmpl w:val="6B5AD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93502"/>
    <w:multiLevelType w:val="multilevel"/>
    <w:tmpl w:val="8FB0E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167E1"/>
    <w:multiLevelType w:val="multilevel"/>
    <w:tmpl w:val="E5105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B0A70"/>
    <w:multiLevelType w:val="multilevel"/>
    <w:tmpl w:val="21229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81DAC"/>
    <w:multiLevelType w:val="multilevel"/>
    <w:tmpl w:val="FBF80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27E8D"/>
    <w:multiLevelType w:val="multilevel"/>
    <w:tmpl w:val="6ED08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307C3"/>
    <w:multiLevelType w:val="multilevel"/>
    <w:tmpl w:val="D6806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75B52"/>
    <w:multiLevelType w:val="multilevel"/>
    <w:tmpl w:val="223E0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1153E"/>
    <w:multiLevelType w:val="multilevel"/>
    <w:tmpl w:val="65B66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743A7"/>
    <w:multiLevelType w:val="multilevel"/>
    <w:tmpl w:val="3134F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35008"/>
    <w:multiLevelType w:val="multilevel"/>
    <w:tmpl w:val="F6BAC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F1933"/>
    <w:multiLevelType w:val="multilevel"/>
    <w:tmpl w:val="F0B4A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D1839"/>
    <w:multiLevelType w:val="multilevel"/>
    <w:tmpl w:val="ED3A7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1806CC"/>
    <w:multiLevelType w:val="multilevel"/>
    <w:tmpl w:val="D09ED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734050"/>
    <w:multiLevelType w:val="multilevel"/>
    <w:tmpl w:val="13866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4375D"/>
    <w:multiLevelType w:val="multilevel"/>
    <w:tmpl w:val="3BF0C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EF2D09"/>
    <w:multiLevelType w:val="multilevel"/>
    <w:tmpl w:val="D5DC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CA0314"/>
    <w:multiLevelType w:val="multilevel"/>
    <w:tmpl w:val="A21ED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391E2F"/>
    <w:multiLevelType w:val="multilevel"/>
    <w:tmpl w:val="43DE0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187608"/>
    <w:multiLevelType w:val="multilevel"/>
    <w:tmpl w:val="E9982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891BDC"/>
    <w:multiLevelType w:val="multilevel"/>
    <w:tmpl w:val="EDAED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151F0"/>
    <w:multiLevelType w:val="multilevel"/>
    <w:tmpl w:val="3F46E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A2481"/>
    <w:multiLevelType w:val="multilevel"/>
    <w:tmpl w:val="2CB20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793AA6"/>
    <w:multiLevelType w:val="multilevel"/>
    <w:tmpl w:val="8214C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5"/>
  </w:num>
  <w:num w:numId="12">
    <w:abstractNumId w:val="10"/>
  </w:num>
  <w:num w:numId="13">
    <w:abstractNumId w:val="27"/>
  </w:num>
  <w:num w:numId="14">
    <w:abstractNumId w:val="21"/>
  </w:num>
  <w:num w:numId="15">
    <w:abstractNumId w:val="25"/>
  </w:num>
  <w:num w:numId="16">
    <w:abstractNumId w:val="7"/>
  </w:num>
  <w:num w:numId="17">
    <w:abstractNumId w:val="26"/>
  </w:num>
  <w:num w:numId="18">
    <w:abstractNumId w:val="24"/>
  </w:num>
  <w:num w:numId="19">
    <w:abstractNumId w:val="23"/>
  </w:num>
  <w:num w:numId="20">
    <w:abstractNumId w:val="2"/>
  </w:num>
  <w:num w:numId="21">
    <w:abstractNumId w:val="6"/>
  </w:num>
  <w:num w:numId="22">
    <w:abstractNumId w:val="17"/>
  </w:num>
  <w:num w:numId="23">
    <w:abstractNumId w:val="14"/>
  </w:num>
  <w:num w:numId="24">
    <w:abstractNumId w:val="1"/>
  </w:num>
  <w:num w:numId="25">
    <w:abstractNumId w:val="18"/>
  </w:num>
  <w:num w:numId="26">
    <w:abstractNumId w:val="5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B197F"/>
    <w:rsid w:val="005B6775"/>
    <w:rsid w:val="008B197F"/>
    <w:rsid w:val="009969DB"/>
    <w:rsid w:val="00A071E5"/>
    <w:rsid w:val="00E719BF"/>
    <w:rsid w:val="00FA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7337</Words>
  <Characters>41825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2014-01-13T04:46:00Z</dcterms:created>
  <dcterms:modified xsi:type="dcterms:W3CDTF">2014-01-13T12:30:00Z</dcterms:modified>
</cp:coreProperties>
</file>