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A1" w:rsidRDefault="0074530D">
      <w: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243.75pt;height:42.75pt" fillcolor="#c0504d [3205]" strokecolor="#c00000">
            <v:shadow on="t" color="#b2b2b2" opacity="52429f" offset="3pt"/>
            <v:textpath style="font-family:&quot;Times New Roman&quot;;v-text-kern:t" trim="t" fitpath="t" xscale="f" string="&quot;Здоровье всему голова&quot;"/>
          </v:shape>
        </w:pict>
      </w:r>
    </w:p>
    <w:p w:rsidR="00554BA6" w:rsidRPr="00144A30" w:rsidRDefault="00554BA6" w:rsidP="00554BA6">
      <w:pPr>
        <w:pStyle w:val="a3"/>
        <w:numPr>
          <w:ilvl w:val="0"/>
          <w:numId w:val="4"/>
        </w:numPr>
        <w:rPr>
          <w:rFonts w:ascii="Bookman Old Style" w:hAnsi="Bookman Old Style"/>
          <w:i/>
          <w:color w:val="002060"/>
          <w:sz w:val="24"/>
        </w:rPr>
      </w:pPr>
      <w:r w:rsidRPr="00144A30">
        <w:rPr>
          <w:rFonts w:ascii="Bookman Old Style" w:hAnsi="Bookman Old Style"/>
          <w:i/>
          <w:color w:val="002060"/>
          <w:sz w:val="24"/>
        </w:rPr>
        <w:t>Здоровье дороже богатства</w:t>
      </w:r>
    </w:p>
    <w:p w:rsidR="00554BA6" w:rsidRPr="00144A30" w:rsidRDefault="00554BA6" w:rsidP="00554BA6">
      <w:pPr>
        <w:pStyle w:val="a3"/>
        <w:numPr>
          <w:ilvl w:val="0"/>
          <w:numId w:val="4"/>
        </w:numPr>
        <w:rPr>
          <w:rFonts w:ascii="Bookman Old Style" w:hAnsi="Bookman Old Style"/>
          <w:i/>
          <w:color w:val="002060"/>
          <w:sz w:val="24"/>
        </w:rPr>
      </w:pPr>
      <w:r w:rsidRPr="00144A30">
        <w:rPr>
          <w:rFonts w:ascii="Bookman Old Style" w:hAnsi="Bookman Old Style"/>
          <w:i/>
          <w:color w:val="002060"/>
          <w:sz w:val="24"/>
        </w:rPr>
        <w:t>Здоровым будешь – всё добудешь.</w:t>
      </w:r>
    </w:p>
    <w:p w:rsidR="00554BA6" w:rsidRPr="00144A30" w:rsidRDefault="00554BA6" w:rsidP="00554BA6">
      <w:pPr>
        <w:pStyle w:val="a3"/>
        <w:numPr>
          <w:ilvl w:val="0"/>
          <w:numId w:val="4"/>
        </w:numPr>
        <w:rPr>
          <w:rFonts w:ascii="Bookman Old Style" w:hAnsi="Bookman Old Style"/>
          <w:i/>
          <w:color w:val="002060"/>
          <w:sz w:val="24"/>
        </w:rPr>
      </w:pPr>
      <w:r w:rsidRPr="00144A30">
        <w:rPr>
          <w:rFonts w:ascii="Bookman Old Style" w:hAnsi="Bookman Old Style"/>
          <w:i/>
          <w:color w:val="002060"/>
          <w:sz w:val="24"/>
        </w:rPr>
        <w:t>Здоровье не купишь.</w:t>
      </w:r>
    </w:p>
    <w:p w:rsidR="00554BA6" w:rsidRPr="00144A30" w:rsidRDefault="00554BA6" w:rsidP="00554BA6">
      <w:pPr>
        <w:pStyle w:val="a3"/>
        <w:numPr>
          <w:ilvl w:val="0"/>
          <w:numId w:val="4"/>
        </w:numPr>
        <w:rPr>
          <w:rFonts w:ascii="Bookman Old Style" w:hAnsi="Bookman Old Style"/>
          <w:i/>
          <w:color w:val="002060"/>
          <w:sz w:val="24"/>
        </w:rPr>
      </w:pPr>
      <w:r w:rsidRPr="00144A30">
        <w:rPr>
          <w:rFonts w:ascii="Bookman Old Style" w:hAnsi="Bookman Old Style"/>
          <w:i/>
          <w:color w:val="002060"/>
          <w:sz w:val="24"/>
        </w:rPr>
        <w:t>В здоровом теле – здоровый дух.</w:t>
      </w:r>
    </w:p>
    <w:p w:rsidR="00554BA6" w:rsidRDefault="00554BA6" w:rsidP="007A4B63">
      <w:pPr>
        <w:spacing w:after="0"/>
        <w:ind w:left="360"/>
        <w:rPr>
          <w:rFonts w:ascii="Bookman Old Style" w:hAnsi="Bookman Old Style"/>
          <w:sz w:val="24"/>
        </w:rPr>
      </w:pPr>
      <w:r w:rsidRPr="00554BA6">
        <w:rPr>
          <w:rFonts w:ascii="Bookman Old Style" w:hAnsi="Bookman Old Style"/>
          <w:sz w:val="24"/>
        </w:rPr>
        <w:t>Режим приёма, а также дозы лекарственных средств надо обязательно согласовывать с врачом.</w:t>
      </w:r>
    </w:p>
    <w:p w:rsidR="00554BA6" w:rsidRPr="00100258" w:rsidRDefault="007A4B63" w:rsidP="00554BA6">
      <w:pPr>
        <w:ind w:left="360"/>
        <w:rPr>
          <w:rFonts w:ascii="Bookman Old Style" w:hAnsi="Bookman Old Style"/>
          <w:b/>
          <w:color w:val="C0504D" w:themeColor="accent2"/>
          <w:sz w:val="28"/>
        </w:rPr>
      </w:pPr>
      <w:r w:rsidRPr="00100258">
        <w:rPr>
          <w:rFonts w:ascii="Bookman Old Style" w:hAnsi="Bookman Old Style"/>
          <w:b/>
          <w:color w:val="C0504D" w:themeColor="accent2"/>
          <w:sz w:val="28"/>
        </w:rPr>
        <w:t>Как  повысить иммунитет</w:t>
      </w:r>
    </w:p>
    <w:p w:rsidR="007A4B63" w:rsidRDefault="007A4B63" w:rsidP="007A4B63">
      <w:pPr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Все процедуры необходимо проделывать с утра до 11.00 в течение 7 – 10 дней каждый месяц ( в один месяц по одной процедуре).</w:t>
      </w:r>
    </w:p>
    <w:p w:rsidR="007A4B63" w:rsidRDefault="007A4B63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Настойка элеутерококка (1капля на 1 год жизни).</w:t>
      </w:r>
    </w:p>
    <w:p w:rsidR="007A4B63" w:rsidRDefault="007A4B63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Сок моркови (50,0г).</w:t>
      </w:r>
    </w:p>
    <w:p w:rsidR="007A4B63" w:rsidRDefault="007A4B63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Сок свеклы (50,0г).</w:t>
      </w:r>
    </w:p>
    <w:p w:rsidR="007A4B63" w:rsidRDefault="007A4B63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«Флорента» - 1ч.л. на ¼</w:t>
      </w:r>
      <w:r w:rsidR="00785338">
        <w:rPr>
          <w:rFonts w:ascii="Bookman Old Style" w:hAnsi="Bookman Old Style"/>
          <w:sz w:val="24"/>
        </w:rPr>
        <w:t xml:space="preserve"> стакана воды, курс 10 дней.</w:t>
      </w:r>
    </w:p>
    <w:p w:rsidR="00785338" w:rsidRDefault="00785338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«Аевит» (витамины).</w:t>
      </w:r>
    </w:p>
    <w:p w:rsidR="00785338" w:rsidRDefault="00785338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Рыбий жир.</w:t>
      </w:r>
    </w:p>
    <w:p w:rsidR="00785338" w:rsidRDefault="00785338" w:rsidP="007A4B63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Оротат калия (курс лечения 10 дней).</w:t>
      </w:r>
    </w:p>
    <w:p w:rsidR="00785338" w:rsidRDefault="00785338" w:rsidP="00144A30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  <w:r w:rsidR="00144A30">
        <w:rPr>
          <w:rFonts w:ascii="Bookman Old Style" w:hAnsi="Bookman Old Style"/>
          <w:sz w:val="24"/>
        </w:rPr>
        <w:t>.</w:t>
      </w:r>
    </w:p>
    <w:p w:rsidR="00144A30" w:rsidRDefault="00144A30" w:rsidP="00144A30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Взять по 0,5 кг моркови и свеклы (в сыром виде) мелко порезать и залить кипятком. Чтобы вода покрывала овощи на 2 пальца. Варить на медленном огне до готовности свеклы. Процедить. В отвар положить изюма и кураги.</w:t>
      </w:r>
    </w:p>
    <w:p w:rsidR="00144A30" w:rsidRDefault="00144A30" w:rsidP="00144A30">
      <w:pPr>
        <w:pStyle w:val="a3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515619</wp:posOffset>
            </wp:positionH>
            <wp:positionV relativeFrom="paragraph">
              <wp:posOffset>1415415</wp:posOffset>
            </wp:positionV>
            <wp:extent cx="2466975" cy="1828800"/>
            <wp:effectExtent l="19050" t="0" r="9525" b="0"/>
            <wp:wrapNone/>
            <wp:docPr id="2" name="Рисунок 1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</w:rPr>
        <w:t>Довести до кипения и кипятить 3 – 4 минуты. Снять с огня, добавить 1 столовую ложку мёда и настаивать в прохладном месте 12 часов. Пить по 0.5 стакана 3 раза в день в течение месяца.</w:t>
      </w:r>
    </w:p>
    <w:p w:rsidR="00144A30" w:rsidRDefault="00144A30" w:rsidP="00144A30">
      <w:pPr>
        <w:rPr>
          <w:rFonts w:ascii="Bookman Old Style" w:hAnsi="Bookman Old Style"/>
          <w:sz w:val="24"/>
        </w:rPr>
      </w:pPr>
    </w:p>
    <w:p w:rsidR="00144A30" w:rsidRDefault="00144A30" w:rsidP="00144A30">
      <w:pPr>
        <w:rPr>
          <w:rFonts w:ascii="Bookman Old Style" w:hAnsi="Bookman Old Style"/>
          <w:sz w:val="24"/>
        </w:rPr>
      </w:pPr>
    </w:p>
    <w:p w:rsidR="00144A30" w:rsidRDefault="00144A30" w:rsidP="00144A30">
      <w:pPr>
        <w:rPr>
          <w:rFonts w:ascii="Bookman Old Style" w:hAnsi="Bookman Old Style"/>
          <w:sz w:val="24"/>
        </w:rPr>
      </w:pPr>
    </w:p>
    <w:p w:rsidR="00144A30" w:rsidRPr="00144A30" w:rsidRDefault="00144A30" w:rsidP="00144A30">
      <w:pPr>
        <w:rPr>
          <w:rFonts w:ascii="Bookman Old Style" w:hAnsi="Bookman Old Style"/>
          <w:sz w:val="24"/>
        </w:rPr>
      </w:pPr>
    </w:p>
    <w:p w:rsidR="00144A30" w:rsidRDefault="00144A30" w:rsidP="00144A30">
      <w:pPr>
        <w:rPr>
          <w:rFonts w:ascii="Bookman Old Style" w:hAnsi="Bookman Old Style"/>
          <w:sz w:val="24"/>
        </w:rPr>
      </w:pPr>
    </w:p>
    <w:p w:rsidR="00144A30" w:rsidRPr="00144A30" w:rsidRDefault="00144A30" w:rsidP="00144A30">
      <w:pPr>
        <w:rPr>
          <w:rFonts w:ascii="Bookman Old Style" w:hAnsi="Bookman Old Style"/>
          <w:sz w:val="24"/>
        </w:rPr>
      </w:pPr>
    </w:p>
    <w:p w:rsidR="007A4B63" w:rsidRDefault="00100258" w:rsidP="00100258">
      <w:pPr>
        <w:ind w:left="360"/>
        <w:jc w:val="center"/>
        <w:rPr>
          <w:rFonts w:ascii="Bookman Old Style" w:hAnsi="Bookman Old Style"/>
          <w:b/>
          <w:color w:val="C0504D" w:themeColor="accent2"/>
          <w:sz w:val="28"/>
        </w:rPr>
      </w:pPr>
      <w:r w:rsidRPr="00100258">
        <w:rPr>
          <w:rFonts w:ascii="Bookman Old Style" w:hAnsi="Bookman Old Style"/>
          <w:b/>
          <w:color w:val="C0504D" w:themeColor="accent2"/>
          <w:sz w:val="28"/>
        </w:rPr>
        <w:lastRenderedPageBreak/>
        <w:t>«Народные и нетрадиционные средства лечения простудных заболеваний»</w:t>
      </w:r>
    </w:p>
    <w:p w:rsidR="00100258" w:rsidRPr="00100258" w:rsidRDefault="00100258" w:rsidP="00100258">
      <w:pPr>
        <w:pStyle w:val="a3"/>
        <w:numPr>
          <w:ilvl w:val="0"/>
          <w:numId w:val="8"/>
        </w:numPr>
        <w:rPr>
          <w:rFonts w:ascii="Bookman Old Style" w:hAnsi="Bookman Old Style"/>
          <w:i/>
          <w:sz w:val="24"/>
        </w:rPr>
      </w:pPr>
      <w:r w:rsidRPr="00100258">
        <w:rPr>
          <w:rFonts w:ascii="Bookman Old Style" w:hAnsi="Bookman Old Style"/>
          <w:i/>
          <w:sz w:val="24"/>
        </w:rPr>
        <w:t>Кашель, охриплость.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sz w:val="24"/>
        </w:rPr>
        <w:t>В отвар сушёного винограда добавить небольшое количество сока репчатого лука . Выпить.</w:t>
      </w:r>
    </w:p>
    <w:p w:rsidR="00100258" w:rsidRPr="00144A30" w:rsidRDefault="00144A30" w:rsidP="00100258">
      <w:pPr>
        <w:pStyle w:val="a3"/>
        <w:numPr>
          <w:ilvl w:val="0"/>
          <w:numId w:val="8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Бронхит. </w:t>
      </w:r>
      <w:r>
        <w:rPr>
          <w:rFonts w:ascii="Bookman Old Style" w:hAnsi="Bookman Old Style"/>
          <w:sz w:val="24"/>
        </w:rPr>
        <w:t>2 – 3 листа мать – и – мачехи сварить в 0,5 л молока. Добавить на кончике ножа свежее свиное сало. Настой пить вечером перед сном по кофейной ложке.</w:t>
      </w:r>
    </w:p>
    <w:p w:rsidR="00144A30" w:rsidRPr="00100258" w:rsidRDefault="002E5A11" w:rsidP="00100258">
      <w:pPr>
        <w:pStyle w:val="a3"/>
        <w:numPr>
          <w:ilvl w:val="0"/>
          <w:numId w:val="8"/>
        </w:numPr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2065655</wp:posOffset>
            </wp:positionV>
            <wp:extent cx="1724025" cy="1438275"/>
            <wp:effectExtent l="19050" t="0" r="9525" b="0"/>
            <wp:wrapThrough wrapText="bothSides">
              <wp:wrapPolygon edited="0">
                <wp:start x="-239" y="0"/>
                <wp:lineTo x="-239" y="21457"/>
                <wp:lineTo x="21719" y="21457"/>
                <wp:lineTo x="21719" y="0"/>
                <wp:lineTo x="-239" y="0"/>
              </wp:wrapPolygon>
            </wp:wrapThrough>
            <wp:docPr id="3" name="Рисунок 2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A30">
        <w:rPr>
          <w:rFonts w:ascii="Bookman Old Style" w:hAnsi="Bookman Old Style"/>
          <w:i/>
          <w:sz w:val="24"/>
        </w:rPr>
        <w:t xml:space="preserve">Насморк. </w:t>
      </w:r>
      <w:r>
        <w:rPr>
          <w:rFonts w:ascii="Bookman Old Style" w:hAnsi="Bookman Old Style"/>
          <w:sz w:val="24"/>
        </w:rPr>
        <w:t>Как только начинается насморк: в стакан тёплой воды развести 1 чайную ложку соды и в каждую ноздрю закапывать, сода размягчает слизь и та легко отделяется. А вместе со слизью вымываются и микробы. Затем натереть чеснок, завернуть в вату, и вставить эти турундочки в нос на 30 минут.</w:t>
      </w:r>
    </w:p>
    <w:p w:rsidR="00554BA6" w:rsidRDefault="00554BA6">
      <w:pPr>
        <w:ind w:left="360"/>
        <w:rPr>
          <w:rFonts w:ascii="Bookman Old Style" w:hAnsi="Bookman Old Style"/>
          <w:sz w:val="24"/>
        </w:rPr>
      </w:pPr>
    </w:p>
    <w:p w:rsidR="002E5A11" w:rsidRDefault="002E5A11">
      <w:pPr>
        <w:ind w:left="360"/>
        <w:rPr>
          <w:rFonts w:ascii="Bookman Old Style" w:hAnsi="Bookman Old Style"/>
          <w:sz w:val="24"/>
        </w:rPr>
      </w:pPr>
    </w:p>
    <w:p w:rsidR="00490588" w:rsidRPr="00353318" w:rsidRDefault="00490588" w:rsidP="00490588">
      <w:pPr>
        <w:ind w:left="360"/>
        <w:jc w:val="center"/>
        <w:rPr>
          <w:rFonts w:ascii="Bookman Old Style" w:hAnsi="Bookman Old Style"/>
          <w:b/>
          <w:i/>
          <w:color w:val="C00000"/>
          <w:sz w:val="32"/>
        </w:rPr>
      </w:pPr>
      <w:r w:rsidRPr="00353318">
        <w:rPr>
          <w:rFonts w:ascii="Bookman Old Style" w:hAnsi="Bookman Old Style"/>
          <w:b/>
          <w:i/>
          <w:color w:val="C00000"/>
          <w:sz w:val="32"/>
        </w:rPr>
        <w:lastRenderedPageBreak/>
        <w:t>Добрые советы: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Новый день начинайте с улыбки и с утренней разминки.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Соблюдайте режим дня.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Помните: лучше умная книга, чем бесцельный просмотр телевизора.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Любите своего ребёнка, он – ваш. Уважайте членов своей семьи. Они попутчики на вашем пути.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Обнимать ребёнка следует не менее четырёх раз в день. А лучше – 8 раз.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Положительное отношение к себе – основа психологического выживания.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бывает плохих детей, бывают плохие поступки.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Используйте естественные факторы закаливания – солнце. Воздух и вода.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Помните: простая пища полезнее для здоровья, чем искусные яства.</w:t>
      </w:r>
    </w:p>
    <w:p w:rsidR="00490588" w:rsidRDefault="0049058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Лучший вид отдыха – прогулка с семьёй на свежем воздухе.</w:t>
      </w:r>
    </w:p>
    <w:p w:rsidR="00490588" w:rsidRPr="00490588" w:rsidRDefault="00353318" w:rsidP="00490588">
      <w:pPr>
        <w:pStyle w:val="a3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Лучшее развлечение для ребёнка – совместная игра с родителями.</w:t>
      </w:r>
    </w:p>
    <w:p w:rsidR="00490588" w:rsidRDefault="00490588">
      <w:pPr>
        <w:ind w:left="360"/>
        <w:rPr>
          <w:rFonts w:ascii="Bookman Old Style" w:hAnsi="Bookman Old Style"/>
          <w:sz w:val="24"/>
        </w:rPr>
      </w:pPr>
    </w:p>
    <w:p w:rsidR="00490588" w:rsidRDefault="00490588">
      <w:pPr>
        <w:ind w:left="360"/>
        <w:rPr>
          <w:rFonts w:ascii="Bookman Old Style" w:hAnsi="Bookman Old Style"/>
          <w:sz w:val="24"/>
        </w:rPr>
      </w:pPr>
    </w:p>
    <w:p w:rsidR="00490588" w:rsidRDefault="00353318">
      <w:pPr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lastRenderedPageBreak/>
        <w:drawing>
          <wp:inline distT="0" distB="0" distL="0" distR="0">
            <wp:extent cx="2733675" cy="1752600"/>
            <wp:effectExtent l="19050" t="0" r="9525" b="0"/>
            <wp:docPr id="1" name="Рисунок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88" w:rsidRDefault="00353318">
      <w:pPr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Главной целью</w:t>
      </w:r>
      <w:r w:rsidRPr="00353318">
        <w:rPr>
          <w:rFonts w:ascii="Bookman Old Style" w:hAnsi="Bookman Old Style"/>
          <w:color w:val="C00000"/>
          <w:sz w:val="24"/>
        </w:rPr>
        <w:t xml:space="preserve"> здоровья</w:t>
      </w:r>
      <w:r>
        <w:rPr>
          <w:rFonts w:ascii="Bookman Old Style" w:hAnsi="Bookman Old Style"/>
          <w:sz w:val="24"/>
        </w:rPr>
        <w:t xml:space="preserve"> является естественное сохранение здоровья.</w:t>
      </w:r>
    </w:p>
    <w:p w:rsidR="00353318" w:rsidRDefault="00353318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1007111</wp:posOffset>
            </wp:positionV>
            <wp:extent cx="2228850" cy="1733550"/>
            <wp:effectExtent l="19050" t="0" r="0" b="0"/>
            <wp:wrapNone/>
            <wp:docPr id="6" name="Рисунок 5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318">
        <w:rPr>
          <w:rFonts w:ascii="Monotype Corsiva" w:hAnsi="Monotype Corsiva"/>
          <w:sz w:val="32"/>
        </w:rPr>
        <w:t>Для того чтобы быть здоровым необходимо соблюдать гигиену, заниматься спортом, правильно питаться, отдыхать и радоваться жизни!</w:t>
      </w:r>
    </w:p>
    <w:p w:rsidR="00353318" w:rsidRDefault="00353318">
      <w:pPr>
        <w:ind w:left="360"/>
        <w:rPr>
          <w:rFonts w:ascii="Monotype Corsiva" w:hAnsi="Monotype Corsiva"/>
          <w:sz w:val="32"/>
        </w:rPr>
      </w:pPr>
    </w:p>
    <w:p w:rsidR="00353318" w:rsidRDefault="00353318">
      <w:pPr>
        <w:ind w:left="360"/>
        <w:rPr>
          <w:rFonts w:ascii="Bookman Old Style" w:hAnsi="Bookman Old Style"/>
          <w:sz w:val="24"/>
        </w:rPr>
      </w:pPr>
    </w:p>
    <w:p w:rsidR="00353318" w:rsidRDefault="00353318">
      <w:pPr>
        <w:ind w:left="360"/>
        <w:rPr>
          <w:rFonts w:ascii="Bookman Old Style" w:hAnsi="Bookman Old Style"/>
          <w:sz w:val="24"/>
        </w:rPr>
      </w:pPr>
    </w:p>
    <w:p w:rsidR="00353318" w:rsidRDefault="00353318">
      <w:pPr>
        <w:ind w:left="360"/>
        <w:rPr>
          <w:rFonts w:ascii="Bookman Old Style" w:hAnsi="Bookman Old Style"/>
          <w:sz w:val="24"/>
        </w:rPr>
      </w:pPr>
    </w:p>
    <w:p w:rsidR="00C030F6" w:rsidRDefault="00C030F6" w:rsidP="00C030F6">
      <w:pPr>
        <w:ind w:left="360"/>
        <w:jc w:val="center"/>
        <w:rPr>
          <w:rFonts w:ascii="Bookman Old Style" w:hAnsi="Bookman Old Style"/>
        </w:rPr>
      </w:pPr>
      <w:r w:rsidRPr="00C030F6">
        <w:rPr>
          <w:rFonts w:ascii="Bookman Old Style" w:hAnsi="Bookman Old Style"/>
        </w:rPr>
        <w:t>МБДОУ «Детский сад присмотра и оздоровления №39»</w:t>
      </w:r>
    </w:p>
    <w:p w:rsidR="00C030F6" w:rsidRDefault="00C030F6" w:rsidP="00C030F6">
      <w:pPr>
        <w:spacing w:after="0" w:line="240" w:lineRule="auto"/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г. Усолье – Сибирское,</w:t>
      </w:r>
    </w:p>
    <w:p w:rsidR="00C030F6" w:rsidRDefault="00C030F6" w:rsidP="00C030F6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2013г.</w:t>
      </w:r>
    </w:p>
    <w:p w:rsidR="00353318" w:rsidRPr="00353318" w:rsidRDefault="00353318" w:rsidP="00C030F6">
      <w:pPr>
        <w:rPr>
          <w:rFonts w:ascii="Bookman Old Style" w:hAnsi="Bookman Old Style"/>
          <w:sz w:val="24"/>
        </w:rPr>
      </w:pPr>
    </w:p>
    <w:p w:rsidR="002E5A11" w:rsidRDefault="00490588" w:rsidP="00490588">
      <w:pPr>
        <w:spacing w:after="0" w:line="240" w:lineRule="auto"/>
        <w:ind w:left="360"/>
        <w:rPr>
          <w:rFonts w:ascii="Bookman Old Style" w:hAnsi="Bookman Old Style"/>
          <w:color w:val="1F497D" w:themeColor="text2"/>
          <w:sz w:val="24"/>
        </w:rPr>
      </w:pPr>
      <w:r>
        <w:rPr>
          <w:rFonts w:ascii="Bookman Old Style" w:hAnsi="Bookman Old Style"/>
          <w:b/>
          <w:i/>
          <w:color w:val="1F497D" w:themeColor="text2"/>
          <w:sz w:val="28"/>
        </w:rPr>
        <w:lastRenderedPageBreak/>
        <w:t>«Здоровье не всё, но всё без здоровья – ничто».</w:t>
      </w:r>
    </w:p>
    <w:p w:rsidR="00490588" w:rsidRDefault="00490588" w:rsidP="00490588">
      <w:pPr>
        <w:spacing w:after="0" w:line="240" w:lineRule="auto"/>
        <w:ind w:left="360"/>
        <w:rPr>
          <w:rFonts w:ascii="Bookman Old Style" w:hAnsi="Bookman Old Style"/>
          <w:i/>
          <w:color w:val="1F497D" w:themeColor="text2"/>
          <w:sz w:val="24"/>
        </w:rPr>
      </w:pPr>
      <w:r>
        <w:rPr>
          <w:rFonts w:ascii="Bookman Old Style" w:hAnsi="Bookman Old Style"/>
          <w:color w:val="1F497D" w:themeColor="text2"/>
          <w:sz w:val="24"/>
        </w:rPr>
        <w:t xml:space="preserve">                               </w:t>
      </w:r>
      <w:r>
        <w:rPr>
          <w:rFonts w:ascii="Bookman Old Style" w:hAnsi="Bookman Old Style"/>
          <w:i/>
          <w:color w:val="1F497D" w:themeColor="text2"/>
          <w:sz w:val="24"/>
        </w:rPr>
        <w:t>Сократ.</w:t>
      </w:r>
    </w:p>
    <w:p w:rsidR="00490588" w:rsidRPr="00490588" w:rsidRDefault="00353318" w:rsidP="00490588">
      <w:pPr>
        <w:spacing w:after="0" w:line="240" w:lineRule="auto"/>
        <w:ind w:left="360"/>
        <w:rPr>
          <w:rFonts w:ascii="Bookman Old Style" w:hAnsi="Bookman Old Style"/>
          <w:i/>
          <w:color w:val="1F497D" w:themeColor="text2"/>
          <w:sz w:val="24"/>
        </w:rPr>
      </w:pPr>
      <w:r>
        <w:rPr>
          <w:rFonts w:ascii="Bookman Old Style" w:hAnsi="Bookman Old Style"/>
          <w:i/>
          <w:noProof/>
          <w:color w:val="1F497D" w:themeColor="text2"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70485</wp:posOffset>
            </wp:positionV>
            <wp:extent cx="2743200" cy="5038725"/>
            <wp:effectExtent l="19050" t="0" r="0" b="0"/>
            <wp:wrapNone/>
            <wp:docPr id="5" name="Рисунок 4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588" w:rsidRDefault="0049058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  <w:r>
        <w:rPr>
          <w:rFonts w:ascii="Bookman Old Style" w:hAnsi="Bookman Old Style"/>
          <w:b/>
          <w:i/>
          <w:color w:val="1F497D" w:themeColor="text2"/>
          <w:sz w:val="28"/>
        </w:rPr>
        <w:t xml:space="preserve"> </w:t>
      </w: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>
      <w:pPr>
        <w:ind w:left="360"/>
        <w:rPr>
          <w:rFonts w:ascii="Bookman Old Style" w:hAnsi="Bookman Old Style"/>
          <w:b/>
          <w:i/>
          <w:color w:val="1F497D" w:themeColor="text2"/>
          <w:sz w:val="28"/>
        </w:rPr>
      </w:pPr>
    </w:p>
    <w:p w:rsidR="00353318" w:rsidRDefault="00353318" w:rsidP="00353318">
      <w:pPr>
        <w:ind w:left="360"/>
        <w:jc w:val="center"/>
        <w:rPr>
          <w:rFonts w:ascii="Bookman Old Style" w:hAnsi="Bookman Old Style"/>
          <w:color w:val="1F497D" w:themeColor="text2"/>
          <w:sz w:val="24"/>
        </w:rPr>
      </w:pPr>
      <w:r>
        <w:rPr>
          <w:rFonts w:ascii="Bookman Old Style" w:hAnsi="Bookman Old Style"/>
          <w:color w:val="1F497D" w:themeColor="text2"/>
          <w:sz w:val="24"/>
        </w:rPr>
        <w:t>Заботливым родителям</w:t>
      </w:r>
    </w:p>
    <w:p w:rsidR="00C030F6" w:rsidRDefault="00C030F6" w:rsidP="00353318">
      <w:pPr>
        <w:ind w:left="360"/>
        <w:jc w:val="center"/>
        <w:rPr>
          <w:rFonts w:ascii="Bookman Old Style" w:hAnsi="Bookman Old Style"/>
          <w:color w:val="1F497D" w:themeColor="text2"/>
          <w:sz w:val="24"/>
        </w:rPr>
      </w:pPr>
    </w:p>
    <w:p w:rsidR="00C030F6" w:rsidRDefault="00C030F6" w:rsidP="00C030F6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  <w:r w:rsidRPr="00C030F6">
        <w:rPr>
          <w:rFonts w:ascii="Bookman Old Style" w:hAnsi="Bookman Old Style"/>
          <w:i/>
          <w:color w:val="7030A0"/>
          <w:sz w:val="24"/>
        </w:rPr>
        <w:lastRenderedPageBreak/>
        <w:t>Телевидение – пена цивилизации, сверкающая ядовитыми красителями.</w:t>
      </w:r>
    </w:p>
    <w:p w:rsidR="00C030F6" w:rsidRDefault="00C030F6" w:rsidP="00C030F6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  <w:r>
        <w:rPr>
          <w:rFonts w:ascii="Bookman Old Style" w:hAnsi="Bookman Old Style"/>
          <w:i/>
          <w:color w:val="7030A0"/>
          <w:sz w:val="24"/>
        </w:rPr>
        <w:t xml:space="preserve">                               В.Г. Кротов.</w:t>
      </w:r>
    </w:p>
    <w:p w:rsidR="00DE0B92" w:rsidRDefault="00DE0B92" w:rsidP="00C030F6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</w:p>
    <w:p w:rsidR="00DE0B92" w:rsidRDefault="00DE0B92" w:rsidP="00C030F6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</w:p>
    <w:p w:rsidR="00C030F6" w:rsidRDefault="00C030F6" w:rsidP="00DE0B92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  <w:r>
        <w:rPr>
          <w:rFonts w:ascii="Bookman Old Style" w:hAnsi="Bookman Old Style"/>
          <w:i/>
          <w:noProof/>
          <w:color w:val="7030A0"/>
          <w:sz w:val="24"/>
          <w:lang w:eastAsia="ru-RU"/>
        </w:rPr>
        <w:drawing>
          <wp:inline distT="0" distB="0" distL="0" distR="0">
            <wp:extent cx="1971674" cy="1638300"/>
            <wp:effectExtent l="19050" t="0" r="0" b="0"/>
            <wp:docPr id="7" name="Рисунок 6" descr="telepu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uzi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0802" cy="163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B92" w:rsidRPr="00DE0B92" w:rsidRDefault="00DE0B92" w:rsidP="00DE0B92">
      <w:pPr>
        <w:spacing w:after="0" w:line="240" w:lineRule="auto"/>
        <w:ind w:left="360"/>
        <w:rPr>
          <w:rFonts w:ascii="Bookman Old Style" w:hAnsi="Bookman Old Style"/>
          <w:i/>
          <w:color w:val="7030A0"/>
          <w:sz w:val="24"/>
        </w:rPr>
      </w:pPr>
    </w:p>
    <w:p w:rsidR="00C030F6" w:rsidRDefault="00C030F6" w:rsidP="00C030F6">
      <w:pPr>
        <w:spacing w:after="0" w:line="240" w:lineRule="auto"/>
        <w:ind w:left="360"/>
        <w:rPr>
          <w:rFonts w:ascii="Bookman Old Style" w:hAnsi="Bookman Old Style"/>
          <w:b/>
          <w:color w:val="1F497D" w:themeColor="text2"/>
          <w:sz w:val="24"/>
        </w:rPr>
      </w:pPr>
      <w:r>
        <w:rPr>
          <w:rFonts w:ascii="Bookman Old Style" w:hAnsi="Bookman Old Style"/>
          <w:b/>
          <w:color w:val="1F497D" w:themeColor="text2"/>
          <w:sz w:val="24"/>
        </w:rPr>
        <w:t>Необходимо помнить о том, что влияние телевидения на психику детей резко отличается от влияния на взрослых.</w:t>
      </w:r>
    </w:p>
    <w:p w:rsidR="00DE0B92" w:rsidRDefault="00DE0B92" w:rsidP="00C030F6">
      <w:pPr>
        <w:spacing w:after="0" w:line="240" w:lineRule="auto"/>
        <w:ind w:left="360"/>
        <w:rPr>
          <w:rFonts w:ascii="Bookman Old Style" w:hAnsi="Bookman Old Style"/>
          <w:b/>
          <w:color w:val="1F497D" w:themeColor="text2"/>
          <w:sz w:val="24"/>
        </w:rPr>
      </w:pPr>
    </w:p>
    <w:p w:rsidR="00C030F6" w:rsidRDefault="00C030F6" w:rsidP="00C030F6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 примеру, дошкольники старшего возраста, по результатам исследований, не всегда могут чётко определить, где – правда, а где ложь. Они слепо доверяют всему тому, что представлено на экране. Ими легко управлять, манипулировать их эмоциями и чувствами.</w:t>
      </w:r>
    </w:p>
    <w:p w:rsidR="00C030F6" w:rsidRPr="00C030F6" w:rsidRDefault="00C030F6" w:rsidP="00C030F6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Лишь </w:t>
      </w:r>
      <w:r w:rsidR="00DE0B92">
        <w:rPr>
          <w:rFonts w:ascii="Bookman Old Style" w:hAnsi="Bookman Old Style"/>
          <w:sz w:val="24"/>
        </w:rPr>
        <w:t>с 9 - 11</w:t>
      </w:r>
      <w:r>
        <w:rPr>
          <w:rFonts w:ascii="Bookman Old Style" w:hAnsi="Bookman Old Style"/>
          <w:sz w:val="24"/>
        </w:rPr>
        <w:t xml:space="preserve"> лет дети начинают не столь доверительно о</w:t>
      </w:r>
      <w:r w:rsidR="00DE0B92">
        <w:rPr>
          <w:rFonts w:ascii="Bookman Old Style" w:hAnsi="Bookman Old Style"/>
          <w:sz w:val="24"/>
        </w:rPr>
        <w:t>тноситься к тому, что видят по т</w:t>
      </w:r>
      <w:r>
        <w:rPr>
          <w:rFonts w:ascii="Bookman Old Style" w:hAnsi="Bookman Old Style"/>
          <w:sz w:val="24"/>
        </w:rPr>
        <w:t>елевизору.</w:t>
      </w:r>
      <w:r w:rsidR="00DE0B92">
        <w:rPr>
          <w:rFonts w:ascii="Bookman Old Style" w:hAnsi="Bookman Old Style"/>
          <w:sz w:val="24"/>
        </w:rPr>
        <w:t xml:space="preserve"> Негатив, который часто представлен на экране, вызывает </w:t>
      </w:r>
      <w:r w:rsidR="00DE0B92">
        <w:rPr>
          <w:rFonts w:ascii="Bookman Old Style" w:hAnsi="Bookman Old Style"/>
          <w:sz w:val="24"/>
        </w:rPr>
        <w:lastRenderedPageBreak/>
        <w:t>у ребёнка желание попробовать то, что он увидел. При этом не всегда то, что увидел ребёнок, ему понравилось. Просто это его возрастная особенность, как у маленьких детей, которые всё тянут в рот.</w:t>
      </w:r>
    </w:p>
    <w:p w:rsidR="00C030F6" w:rsidRPr="00DE0B92" w:rsidRDefault="00C030F6" w:rsidP="00C030F6">
      <w:pPr>
        <w:ind w:left="360"/>
        <w:rPr>
          <w:rFonts w:ascii="Bookman Old Style" w:hAnsi="Bookman Old Style"/>
          <w:b/>
          <w:color w:val="7030A0"/>
          <w:sz w:val="24"/>
        </w:rPr>
      </w:pPr>
      <w:r>
        <w:rPr>
          <w:rFonts w:ascii="Bookman Old Style" w:hAnsi="Bookman Old Style"/>
          <w:i/>
          <w:color w:val="7030A0"/>
          <w:sz w:val="24"/>
        </w:rPr>
        <w:t xml:space="preserve"> </w:t>
      </w:r>
      <w:r w:rsidR="00BB6F96">
        <w:rPr>
          <w:rFonts w:ascii="Bookman Old Style" w:hAnsi="Bookman Old Style"/>
          <w:b/>
          <w:noProof/>
          <w:color w:val="7030A0"/>
          <w:sz w:val="24"/>
          <w:lang w:eastAsia="ru-RU"/>
        </w:rPr>
        <w:drawing>
          <wp:inline distT="0" distB="0" distL="0" distR="0">
            <wp:extent cx="2524125" cy="1809750"/>
            <wp:effectExtent l="19050" t="0" r="9525" b="0"/>
            <wp:docPr id="13" name="Рисунок 12" descr="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F6" w:rsidRDefault="00C030F6" w:rsidP="00353318">
      <w:pPr>
        <w:ind w:left="360"/>
        <w:jc w:val="center"/>
        <w:rPr>
          <w:rFonts w:ascii="Bookman Old Style" w:hAnsi="Bookman Old Style"/>
          <w:color w:val="7030A0"/>
          <w:sz w:val="24"/>
        </w:rPr>
      </w:pPr>
    </w:p>
    <w:p w:rsidR="00DE0B92" w:rsidRDefault="00DE0B92" w:rsidP="00353318">
      <w:pPr>
        <w:ind w:left="360"/>
        <w:jc w:val="center"/>
        <w:rPr>
          <w:rFonts w:ascii="Bookman Old Style" w:hAnsi="Bookman Old Style"/>
          <w:color w:val="7030A0"/>
          <w:sz w:val="24"/>
        </w:rPr>
      </w:pPr>
    </w:p>
    <w:p w:rsidR="00DE0B92" w:rsidRDefault="00DE0B92" w:rsidP="00353318">
      <w:pPr>
        <w:ind w:left="360"/>
        <w:jc w:val="center"/>
        <w:rPr>
          <w:rFonts w:ascii="Bookman Old Style" w:hAnsi="Bookman Old Style"/>
          <w:color w:val="7030A0"/>
          <w:sz w:val="24"/>
        </w:rPr>
      </w:pPr>
    </w:p>
    <w:p w:rsidR="00DE0B92" w:rsidRDefault="00DE0B92" w:rsidP="00353318">
      <w:pPr>
        <w:ind w:left="360"/>
        <w:jc w:val="center"/>
        <w:rPr>
          <w:rFonts w:ascii="Bookman Old Style" w:hAnsi="Bookman Old Style"/>
          <w:color w:val="7030A0"/>
          <w:sz w:val="24"/>
        </w:rPr>
      </w:pPr>
    </w:p>
    <w:p w:rsidR="00DE0B92" w:rsidRDefault="00DE0B92" w:rsidP="00353318">
      <w:pPr>
        <w:ind w:left="360"/>
        <w:jc w:val="center"/>
        <w:rPr>
          <w:rFonts w:ascii="Bookman Old Style" w:hAnsi="Bookman Old Style"/>
          <w:color w:val="7030A0"/>
          <w:sz w:val="24"/>
        </w:rPr>
      </w:pPr>
    </w:p>
    <w:p w:rsidR="00DE0B92" w:rsidRDefault="00DE0B92" w:rsidP="00353318">
      <w:pPr>
        <w:ind w:left="360"/>
        <w:jc w:val="center"/>
        <w:rPr>
          <w:rFonts w:ascii="Bookman Old Style" w:hAnsi="Bookman Old Style"/>
          <w:color w:val="7030A0"/>
        </w:rPr>
      </w:pPr>
    </w:p>
    <w:p w:rsidR="003811E0" w:rsidRDefault="003811E0" w:rsidP="00BB6F96">
      <w:pPr>
        <w:rPr>
          <w:rFonts w:ascii="Bookman Old Style" w:hAnsi="Bookman Old Style"/>
          <w:color w:val="7030A0"/>
        </w:rPr>
      </w:pPr>
    </w:p>
    <w:p w:rsidR="003811E0" w:rsidRDefault="003811E0" w:rsidP="00353318">
      <w:pPr>
        <w:ind w:left="360"/>
        <w:jc w:val="center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color w:val="7030A0"/>
        </w:rPr>
        <w:t>МБДОУ «Детский сад присмотра и оздоровления №39»</w:t>
      </w:r>
    </w:p>
    <w:p w:rsidR="003811E0" w:rsidRDefault="003811E0" w:rsidP="00353318">
      <w:pPr>
        <w:ind w:left="360"/>
        <w:jc w:val="center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color w:val="7030A0"/>
        </w:rPr>
        <w:t>г. Усолье – Сибирское,</w:t>
      </w:r>
    </w:p>
    <w:p w:rsidR="00DE0B92" w:rsidRPr="003811E0" w:rsidRDefault="003811E0" w:rsidP="003811E0">
      <w:pPr>
        <w:ind w:left="360"/>
        <w:jc w:val="center"/>
        <w:rPr>
          <w:rFonts w:ascii="Bookman Old Style" w:hAnsi="Bookman Old Style"/>
          <w:color w:val="7030A0"/>
        </w:rPr>
      </w:pPr>
      <w:r>
        <w:rPr>
          <w:rFonts w:ascii="Bookman Old Style" w:hAnsi="Bookman Old Style"/>
          <w:color w:val="7030A0"/>
        </w:rPr>
        <w:t>2013г.</w:t>
      </w:r>
    </w:p>
    <w:p w:rsidR="003811E0" w:rsidRDefault="00DE0B92" w:rsidP="003811E0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  <w:r w:rsidRPr="00DE0B92">
        <w:rPr>
          <w:rFonts w:ascii="Monotype Corsiva" w:hAnsi="Monotype Corsiva"/>
          <w:i/>
          <w:color w:val="7030A0"/>
          <w:sz w:val="44"/>
        </w:rPr>
        <w:lastRenderedPageBreak/>
        <w:t>Рекомендации для родителей</w:t>
      </w:r>
    </w:p>
    <w:p w:rsidR="003811E0" w:rsidRDefault="003811E0" w:rsidP="003811E0">
      <w:pPr>
        <w:rPr>
          <w:rFonts w:ascii="Monotype Corsiva" w:hAnsi="Monotype Corsiva"/>
          <w:i/>
          <w:color w:val="7030A0"/>
          <w:sz w:val="44"/>
        </w:rPr>
      </w:pPr>
    </w:p>
    <w:p w:rsidR="003811E0" w:rsidRDefault="003811E0" w:rsidP="003811E0">
      <w:pPr>
        <w:rPr>
          <w:rFonts w:ascii="Monotype Corsiva" w:hAnsi="Monotype Corsiva"/>
          <w:i/>
          <w:color w:val="7030A0"/>
          <w:sz w:val="44"/>
        </w:rPr>
      </w:pPr>
      <w:r>
        <w:rPr>
          <w:rFonts w:ascii="Monotype Corsiva" w:hAnsi="Monotype Corsiva"/>
          <w:i/>
          <w:noProof/>
          <w:color w:val="7030A0"/>
          <w:sz w:val="44"/>
          <w:lang w:eastAsia="ru-RU"/>
        </w:rPr>
        <w:drawing>
          <wp:inline distT="0" distB="0" distL="0" distR="0">
            <wp:extent cx="2819400" cy="3295650"/>
            <wp:effectExtent l="19050" t="0" r="0" b="0"/>
            <wp:docPr id="10" name="Рисунок 9" descr="загруженно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6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E0" w:rsidRPr="003811E0" w:rsidRDefault="003811E0" w:rsidP="00DE0B92">
      <w:pPr>
        <w:ind w:left="360"/>
        <w:jc w:val="center"/>
        <w:rPr>
          <w:rFonts w:ascii="Monotype Corsiva" w:hAnsi="Monotype Corsiva"/>
          <w:i/>
          <w:color w:val="7030A0"/>
          <w:sz w:val="4"/>
        </w:rPr>
      </w:pPr>
    </w:p>
    <w:p w:rsidR="00DE0B92" w:rsidRPr="003811E0" w:rsidRDefault="00DE0B92" w:rsidP="00DE0B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56"/>
        </w:rPr>
      </w:pPr>
      <w:r w:rsidRPr="003811E0">
        <w:rPr>
          <w:rFonts w:ascii="Times New Roman" w:hAnsi="Times New Roman" w:cs="Times New Roman"/>
          <w:b/>
          <w:i/>
          <w:color w:val="C00000"/>
          <w:sz w:val="56"/>
        </w:rPr>
        <w:t xml:space="preserve">Дети </w:t>
      </w:r>
    </w:p>
    <w:p w:rsidR="00DE0B92" w:rsidRPr="003811E0" w:rsidRDefault="00DE0B92" w:rsidP="003811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B050"/>
          <w:sz w:val="56"/>
        </w:rPr>
      </w:pPr>
      <w:r w:rsidRPr="003811E0">
        <w:rPr>
          <w:rFonts w:ascii="Times New Roman" w:hAnsi="Times New Roman" w:cs="Times New Roman"/>
          <w:b/>
          <w:i/>
          <w:color w:val="00B050"/>
          <w:sz w:val="56"/>
        </w:rPr>
        <w:t xml:space="preserve">и </w:t>
      </w:r>
    </w:p>
    <w:p w:rsidR="00DE0B92" w:rsidRPr="003811E0" w:rsidRDefault="003811E0" w:rsidP="003811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1F497D" w:themeColor="text2"/>
          <w:sz w:val="56"/>
        </w:rPr>
      </w:pPr>
      <w:r w:rsidRPr="003811E0">
        <w:rPr>
          <w:rFonts w:ascii="Times New Roman" w:hAnsi="Times New Roman" w:cs="Times New Roman"/>
          <w:b/>
          <w:i/>
          <w:color w:val="1F497D" w:themeColor="text2"/>
          <w:sz w:val="56"/>
        </w:rPr>
        <w:t>теле</w:t>
      </w:r>
      <w:r w:rsidR="00DE0B92" w:rsidRPr="003811E0">
        <w:rPr>
          <w:rFonts w:ascii="Times New Roman" w:hAnsi="Times New Roman" w:cs="Times New Roman"/>
          <w:b/>
          <w:i/>
          <w:color w:val="1F497D" w:themeColor="text2"/>
          <w:sz w:val="56"/>
        </w:rPr>
        <w:t>видение</w:t>
      </w:r>
    </w:p>
    <w:p w:rsidR="00DE0B92" w:rsidRDefault="00DE0B92" w:rsidP="00DE0B92">
      <w:pPr>
        <w:ind w:left="360"/>
        <w:jc w:val="center"/>
        <w:rPr>
          <w:rFonts w:ascii="Monotype Corsiva" w:hAnsi="Monotype Corsiva"/>
          <w:i/>
          <w:color w:val="7030A0"/>
          <w:sz w:val="28"/>
        </w:rPr>
      </w:pPr>
    </w:p>
    <w:p w:rsidR="00441346" w:rsidRPr="00B8274C" w:rsidRDefault="00441346" w:rsidP="00DD3396">
      <w:pPr>
        <w:spacing w:after="0" w:line="240" w:lineRule="auto"/>
        <w:ind w:left="360"/>
        <w:jc w:val="center"/>
        <w:rPr>
          <w:rFonts w:asciiTheme="majorHAnsi" w:hAnsiTheme="majorHAnsi" w:cstheme="minorHAnsi"/>
          <w:b/>
          <w:i/>
          <w:color w:val="C00000"/>
          <w:sz w:val="28"/>
        </w:rPr>
      </w:pPr>
      <w:r w:rsidRPr="00F460B2">
        <w:rPr>
          <w:rFonts w:ascii="Bookman Old Style" w:hAnsi="Bookman Old Style"/>
          <w:b/>
          <w:i/>
          <w:color w:val="C00000"/>
          <w:sz w:val="28"/>
        </w:rPr>
        <w:lastRenderedPageBreak/>
        <w:t>Влияние телевидения на развитие ребёнка</w:t>
      </w:r>
    </w:p>
    <w:p w:rsidR="00441346" w:rsidRPr="00B8274C" w:rsidRDefault="00C87EEC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Как  правило</w:t>
      </w:r>
      <w:r>
        <w:rPr>
          <w:rFonts w:asciiTheme="majorHAnsi" w:hAnsiTheme="majorHAnsi" w:cstheme="minorHAnsi"/>
          <w:sz w:val="24"/>
        </w:rPr>
        <w:t>,</w:t>
      </w:r>
      <w:r w:rsidRPr="00B8274C">
        <w:rPr>
          <w:rFonts w:asciiTheme="majorHAnsi" w:hAnsiTheme="majorHAnsi" w:cstheme="minorHAnsi"/>
          <w:sz w:val="24"/>
        </w:rPr>
        <w:t xml:space="preserve"> дети смотрят мультфильмы, развлекательные фильмы, детективы, боевики, фантастику, ужасы, приключения, фильмы про шпионов и воров и т.п. </w:t>
      </w:r>
      <w:r w:rsidR="00441346" w:rsidRPr="00B8274C">
        <w:rPr>
          <w:rFonts w:asciiTheme="majorHAnsi" w:hAnsiTheme="majorHAnsi" w:cstheme="minorHAnsi"/>
          <w:sz w:val="24"/>
        </w:rPr>
        <w:t>Такие неконтролируемые взрослыми просмотры нередко портят наших детей и приводят к нежелательным последствиям.</w:t>
      </w:r>
    </w:p>
    <w:p w:rsidR="00441346" w:rsidRPr="00B8274C" w:rsidRDefault="00441346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Дети приучаются к поверхностному воспитанию жизни, становятся пассивными интеллектуально ленивыми.</w:t>
      </w:r>
    </w:p>
    <w:p w:rsidR="00441346" w:rsidRPr="00B8274C" w:rsidRDefault="00441346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Под влиянием поведения и действия героев фильмов слабеет собственная энергия и творческая сила ребёнка.</w:t>
      </w:r>
    </w:p>
    <w:p w:rsidR="00441346" w:rsidRPr="00B8274C" w:rsidRDefault="00441346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 xml:space="preserve">При просмотре развлекательных фильмом и передач дети </w:t>
      </w:r>
      <w:r w:rsidR="00F460B2" w:rsidRPr="00B8274C">
        <w:rPr>
          <w:rFonts w:asciiTheme="majorHAnsi" w:hAnsiTheme="majorHAnsi" w:cstheme="minorHAnsi"/>
          <w:sz w:val="24"/>
        </w:rPr>
        <w:t>не прилагают умственных усилий в связи с этим снижается уровень понимания ребёнка, уменьшаются острота его восприятия и способность к логическому мышлению.</w:t>
      </w:r>
    </w:p>
    <w:p w:rsidR="00F460B2" w:rsidRPr="00B8274C" w:rsidRDefault="00F460B2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Со временем в детском характере появляются ложь и скрытность, ребёнок привыкает к пустому проведению времени и сидению перед экраном.</w:t>
      </w:r>
    </w:p>
    <w:p w:rsidR="00F460B2" w:rsidRPr="00B8274C" w:rsidRDefault="00F460B2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Передачи и фильмы низкого морального уровня учат детей агрессивности, совершению неблагоприятных поступков</w:t>
      </w:r>
    </w:p>
    <w:p w:rsidR="00F460B2" w:rsidRPr="00B8274C" w:rsidRDefault="00F460B2" w:rsidP="00B8274C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И, в конечном счёте, способствуют снижению моральных устоев.</w:t>
      </w:r>
    </w:p>
    <w:p w:rsidR="00F460B2" w:rsidRPr="00B8274C" w:rsidRDefault="00F460B2" w:rsidP="00F460B2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lastRenderedPageBreak/>
        <w:t>Низкопробные фильмы влияют на физическое состояние ребёнка: у него портится зрение, слабеет нервная система, начинаются частые простуды.</w:t>
      </w:r>
    </w:p>
    <w:p w:rsidR="00F460B2" w:rsidRPr="00B8274C" w:rsidRDefault="00F460B2" w:rsidP="00F460B2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 w:rsidRPr="00B8274C">
        <w:rPr>
          <w:rFonts w:asciiTheme="majorHAnsi" w:hAnsiTheme="majorHAnsi" w:cstheme="minorHAnsi"/>
          <w:sz w:val="24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Дети пытаются подражать таким мини – кумирам.</w:t>
      </w:r>
    </w:p>
    <w:p w:rsidR="00DD3396" w:rsidRPr="00B8274C" w:rsidRDefault="00BB6F96" w:rsidP="00F460B2">
      <w:pPr>
        <w:spacing w:after="0" w:line="240" w:lineRule="auto"/>
        <w:ind w:left="36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noProof/>
          <w:sz w:val="24"/>
          <w:lang w:eastAsia="ru-RU"/>
        </w:rPr>
        <w:drawing>
          <wp:inline distT="0" distB="0" distL="0" distR="0">
            <wp:extent cx="2486025" cy="1600200"/>
            <wp:effectExtent l="19050" t="0" r="9525" b="0"/>
            <wp:docPr id="14" name="Рисунок 13" descr="images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3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B2" w:rsidRPr="00BB6F96" w:rsidRDefault="00F460B2" w:rsidP="00F460B2">
      <w:pPr>
        <w:spacing w:after="0" w:line="240" w:lineRule="auto"/>
        <w:ind w:left="360"/>
        <w:rPr>
          <w:rFonts w:asciiTheme="majorHAnsi" w:hAnsiTheme="majorHAnsi" w:cstheme="minorHAnsi"/>
        </w:rPr>
      </w:pPr>
    </w:p>
    <w:p w:rsidR="00F460B2" w:rsidRPr="00BB6F96" w:rsidRDefault="00DD3396" w:rsidP="00DD3396">
      <w:pPr>
        <w:spacing w:after="0" w:line="240" w:lineRule="auto"/>
        <w:ind w:left="360"/>
        <w:jc w:val="center"/>
        <w:rPr>
          <w:rFonts w:asciiTheme="majorHAnsi" w:hAnsiTheme="majorHAnsi"/>
          <w:b/>
          <w:i/>
          <w:color w:val="C00000"/>
          <w:sz w:val="28"/>
        </w:rPr>
      </w:pPr>
      <w:r w:rsidRPr="00BB6F96">
        <w:rPr>
          <w:rFonts w:asciiTheme="majorHAnsi" w:hAnsiTheme="majorHAnsi"/>
          <w:b/>
          <w:i/>
          <w:color w:val="C00000"/>
          <w:sz w:val="28"/>
        </w:rPr>
        <w:t>Советы</w:t>
      </w:r>
    </w:p>
    <w:p w:rsidR="003811E0" w:rsidRPr="00B8274C" w:rsidRDefault="00DD3396" w:rsidP="00B8274C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 w:rsidRPr="00B8274C">
        <w:rPr>
          <w:rFonts w:asciiTheme="majorHAnsi" w:hAnsiTheme="majorHAnsi"/>
          <w:sz w:val="24"/>
        </w:rPr>
        <w:t>Прежде чем ребёнок сядет за просмотр, какого – либо фильма, постарайтесь заранее узнать, о чём он будет, будет ли он подходящим для восприятия малыша.</w:t>
      </w:r>
    </w:p>
    <w:p w:rsidR="00B8274C" w:rsidRPr="00B8274C" w:rsidRDefault="00DD3396" w:rsidP="00B8274C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 w:rsidRPr="00B8274C">
        <w:rPr>
          <w:rFonts w:asciiTheme="majorHAnsi" w:hAnsiTheme="majorHAnsi"/>
          <w:sz w:val="24"/>
        </w:rPr>
        <w:t>Не проводите сами всё свободное время за телевизором, не смотрите подряд все передачи и фильмы</w:t>
      </w:r>
      <w:r w:rsidR="00B8274C" w:rsidRPr="00B8274C">
        <w:rPr>
          <w:rFonts w:asciiTheme="majorHAnsi" w:hAnsiTheme="majorHAnsi"/>
          <w:sz w:val="24"/>
        </w:rPr>
        <w:t>.</w:t>
      </w:r>
      <w:r w:rsidR="00B8274C">
        <w:rPr>
          <w:rFonts w:asciiTheme="majorHAnsi" w:hAnsiTheme="majorHAnsi"/>
          <w:sz w:val="24"/>
        </w:rPr>
        <w:t xml:space="preserve">  </w:t>
      </w:r>
      <w:r w:rsidR="00B8274C" w:rsidRPr="00B8274C">
        <w:rPr>
          <w:rFonts w:asciiTheme="majorHAnsi" w:hAnsiTheme="majorHAnsi"/>
          <w:sz w:val="24"/>
        </w:rPr>
        <w:t>Глядя на родителей, и ребёнок будет смотреть всё подряд.</w:t>
      </w:r>
    </w:p>
    <w:p w:rsidR="00B8274C" w:rsidRPr="00B8274C" w:rsidRDefault="00B8274C" w:rsidP="00BB6F96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 w:rsidRPr="00B8274C">
        <w:rPr>
          <w:rFonts w:asciiTheme="majorHAnsi" w:hAnsiTheme="majorHAnsi"/>
          <w:sz w:val="24"/>
        </w:rPr>
        <w:t xml:space="preserve">Просмотр вместе с ребёнком некоторых фильмов даёт возможность объяснить ему, «что такое хорошо и что такое плохо», </w:t>
      </w:r>
      <w:r w:rsidRPr="00B8274C">
        <w:rPr>
          <w:rFonts w:asciiTheme="majorHAnsi" w:hAnsiTheme="majorHAnsi"/>
          <w:sz w:val="24"/>
        </w:rPr>
        <w:lastRenderedPageBreak/>
        <w:t>дать оценку характерам главных героев картины.</w:t>
      </w:r>
    </w:p>
    <w:p w:rsidR="00B8274C" w:rsidRPr="00B8274C" w:rsidRDefault="00B8274C" w:rsidP="00BB6F96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 w:rsidRPr="00B8274C">
        <w:rPr>
          <w:rFonts w:asciiTheme="majorHAnsi" w:hAnsiTheme="majorHAnsi"/>
          <w:sz w:val="24"/>
        </w:rPr>
        <w:t>Не позволяйте ребёнку долго смотреть телевизор, старайтесь занять его другими развлечениями, более главными для здоровья.</w:t>
      </w:r>
    </w:p>
    <w:p w:rsidR="00DD3396" w:rsidRDefault="00B8274C" w:rsidP="00BB6F96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Приучайте ребёнка смотреть фильмы познавательные, научно – популярные, исторические, которые расширяют кругозор и учат думать. Рекомендуется смотреть их вместе с ребёнком, чтобы потом объяснить ему непонятные моменты, обсудить увиденное.</w:t>
      </w:r>
    </w:p>
    <w:p w:rsidR="00B8274C" w:rsidRDefault="00B8274C" w:rsidP="00BB6F96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Необходимо помнить о том, что ребёнок, который ежедневно смотрит сцены насилия, убийства, свыкается с ними и даже испытывает при этом удовольствие. Обязательно надо исключить их из просмотров для сохранения душевного покоя ребёнка.</w:t>
      </w:r>
    </w:p>
    <w:p w:rsidR="00B8274C" w:rsidRPr="00B8274C" w:rsidRDefault="00B8274C" w:rsidP="00BB6F96">
      <w:pPr>
        <w:pStyle w:val="a3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Среди прочих других форм общения с ребёнком, телевизор должен  занимать последнее место, уступая свои права прогулкам с детьми, беседам, походам, совместной трудовой деятельности, чтению художественной литературы.</w:t>
      </w:r>
    </w:p>
    <w:p w:rsidR="00B8274C" w:rsidRDefault="0035203A" w:rsidP="0035203A">
      <w:pPr>
        <w:spacing w:after="0" w:line="240" w:lineRule="auto"/>
        <w:ind w:left="360"/>
        <w:jc w:val="center"/>
        <w:rPr>
          <w:rFonts w:ascii="Bookman Old Style" w:hAnsi="Bookman Old Style"/>
          <w:i/>
          <w:color w:val="C0504D" w:themeColor="accent2"/>
          <w:sz w:val="24"/>
        </w:rPr>
      </w:pPr>
      <w:r>
        <w:rPr>
          <w:rFonts w:ascii="Bookman Old Style" w:hAnsi="Bookman Old Style"/>
          <w:i/>
          <w:color w:val="C0504D" w:themeColor="accent2"/>
          <w:sz w:val="36"/>
        </w:rPr>
        <w:lastRenderedPageBreak/>
        <w:t>Опасность в быту</w:t>
      </w:r>
    </w:p>
    <w:p w:rsidR="0035203A" w:rsidRDefault="0035203A" w:rsidP="0035203A">
      <w:pPr>
        <w:spacing w:after="0" w:line="240" w:lineRule="auto"/>
        <w:ind w:left="360"/>
        <w:rPr>
          <w:rFonts w:ascii="Bookman Old Style" w:hAnsi="Bookman Old Style"/>
          <w:sz w:val="24"/>
        </w:rPr>
      </w:pPr>
      <w:r w:rsidRPr="0035203A">
        <w:rPr>
          <w:rFonts w:ascii="Bookman Old Style" w:hAnsi="Bookman Old Style"/>
          <w:sz w:val="24"/>
        </w:rPr>
        <w:t xml:space="preserve">Помните, что у ребёнка ещё нет жизненного опыта. Важно как можно раньше начать воспитывать в ребёнке чувство самосохранения наряду с уверенностью в себе. Не говорите </w:t>
      </w:r>
    </w:p>
    <w:p w:rsidR="0035203A" w:rsidRDefault="0035203A" w:rsidP="0035203A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Просто «нет», объясняйте ребёнку, в чём именно заключается опасность. Используйте конкретные понятия – это острое, горячее, жжётся и т.п. ребёнок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булавкой. Объяснив, что это острое, колется.</w:t>
      </w:r>
    </w:p>
    <w:p w:rsidR="0035203A" w:rsidRPr="0035203A" w:rsidRDefault="0035203A" w:rsidP="0035203A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Лучше всего спрятать вещи. Которые могут быть потенциально опасными для ребёнка.</w:t>
      </w:r>
    </w:p>
    <w:p w:rsidR="0035203A" w:rsidRPr="0035203A" w:rsidRDefault="0035203A" w:rsidP="00B8274C">
      <w:pPr>
        <w:ind w:left="360"/>
        <w:jc w:val="both"/>
        <w:rPr>
          <w:rFonts w:ascii="Bookman Old Style" w:hAnsi="Bookman Old Style"/>
          <w:color w:val="C0504D" w:themeColor="accent2"/>
          <w:sz w:val="24"/>
        </w:rPr>
      </w:pPr>
      <w:r>
        <w:rPr>
          <w:rFonts w:ascii="Bookman Old Style" w:hAnsi="Bookman Old Style"/>
          <w:noProof/>
          <w:color w:val="C0504D" w:themeColor="accent2"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1562100" cy="1514475"/>
            <wp:effectExtent l="19050" t="0" r="0" b="0"/>
            <wp:wrapNone/>
            <wp:docPr id="4" name="Рисунок 3" descr="images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8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18B" w:rsidRDefault="0060318B" w:rsidP="00DE0B92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</w:p>
    <w:p w:rsidR="0060318B" w:rsidRDefault="0060318B" w:rsidP="00DE0B92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</w:p>
    <w:p w:rsidR="0060318B" w:rsidRDefault="0060318B" w:rsidP="00DE0B92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</w:p>
    <w:p w:rsidR="0060318B" w:rsidRDefault="0060318B" w:rsidP="00DE0B92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</w:p>
    <w:p w:rsidR="0060318B" w:rsidRDefault="0060318B" w:rsidP="00DE0B92">
      <w:pPr>
        <w:ind w:left="360"/>
        <w:jc w:val="center"/>
        <w:rPr>
          <w:rFonts w:ascii="Monotype Corsiva" w:hAnsi="Monotype Corsiva"/>
          <w:i/>
          <w:color w:val="7030A0"/>
          <w:sz w:val="44"/>
        </w:rPr>
      </w:pPr>
    </w:p>
    <w:p w:rsidR="0060318B" w:rsidRDefault="0060318B" w:rsidP="0060318B">
      <w:pPr>
        <w:spacing w:after="0" w:line="240" w:lineRule="auto"/>
        <w:ind w:left="360"/>
        <w:jc w:val="center"/>
        <w:rPr>
          <w:rFonts w:ascii="Bookman Old Style" w:hAnsi="Bookman Old Style"/>
          <w:color w:val="C0504D" w:themeColor="accent2"/>
          <w:sz w:val="24"/>
        </w:rPr>
      </w:pPr>
      <w:r w:rsidRPr="0060318B">
        <w:rPr>
          <w:rFonts w:ascii="Bookman Old Style" w:hAnsi="Bookman Old Style"/>
          <w:i/>
          <w:color w:val="C0504D" w:themeColor="accent2"/>
          <w:sz w:val="36"/>
        </w:rPr>
        <w:lastRenderedPageBreak/>
        <w:t>Опасность электроприборов</w:t>
      </w: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  <w:r w:rsidRPr="0060318B">
        <w:rPr>
          <w:rFonts w:ascii="Bookman Old Style" w:hAnsi="Bookman Old Style"/>
          <w:sz w:val="24"/>
        </w:rPr>
        <w:t>Ребёнок дома должен быть в полной безопасности. Недопустимо оставлять электроприборы без наблюдения старших.</w:t>
      </w:r>
      <w:r>
        <w:rPr>
          <w:rFonts w:ascii="Bookman Old Style" w:hAnsi="Bookman Old Style"/>
          <w:sz w:val="24"/>
        </w:rPr>
        <w:t xml:space="preserve"> Электрические приборы и шнуры очень привлекательны для маленьких детей. Поэтому недостаточно отвлечь ребёнка, собирающегося поковырять пальцем в незащищённой розетке, или спрятать все заметные электрошнуры в вашем доме; необходимо постоянно напоминать ребёнку о той потенциальной опасности. Которую они представляют, и постоянно научить правильному обращению с электроприборами.</w:t>
      </w: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110490</wp:posOffset>
            </wp:positionV>
            <wp:extent cx="1514475" cy="1485900"/>
            <wp:effectExtent l="19050" t="0" r="9525" b="0"/>
            <wp:wrapNone/>
            <wp:docPr id="11" name="Рисунок 10" descr="images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0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170815</wp:posOffset>
            </wp:positionV>
            <wp:extent cx="1466850" cy="1428750"/>
            <wp:effectExtent l="19050" t="0" r="0" b="0"/>
            <wp:wrapNone/>
            <wp:docPr id="9" name="Рисунок 8" descr="загруженное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8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60318B" w:rsidP="0060318B">
      <w:pPr>
        <w:spacing w:after="0" w:line="240" w:lineRule="auto"/>
        <w:ind w:left="360"/>
        <w:rPr>
          <w:rFonts w:ascii="Bookman Old Style" w:hAnsi="Bookman Old Style"/>
          <w:sz w:val="24"/>
        </w:rPr>
      </w:pPr>
    </w:p>
    <w:p w:rsidR="0060318B" w:rsidRDefault="00D31323" w:rsidP="00D31323">
      <w:pPr>
        <w:spacing w:after="0" w:line="240" w:lineRule="auto"/>
        <w:ind w:left="360"/>
        <w:jc w:val="center"/>
        <w:rPr>
          <w:rFonts w:ascii="Bookman Old Style" w:hAnsi="Bookman Old Style"/>
          <w:i/>
          <w:sz w:val="24"/>
        </w:rPr>
      </w:pPr>
      <w:r w:rsidRPr="00D31323">
        <w:rPr>
          <w:rFonts w:ascii="Bookman Old Style" w:hAnsi="Bookman Old Style"/>
          <w:i/>
          <w:color w:val="C0504D" w:themeColor="accent2"/>
          <w:sz w:val="36"/>
        </w:rPr>
        <w:lastRenderedPageBreak/>
        <w:t>Опасность игры с огнём</w:t>
      </w:r>
    </w:p>
    <w:p w:rsidR="00D31323" w:rsidRDefault="00D31323" w:rsidP="00D31323">
      <w:pPr>
        <w:spacing w:after="0" w:line="240" w:lineRule="auto"/>
        <w:ind w:left="360"/>
        <w:rPr>
          <w:rFonts w:ascii="Bookman Old Style" w:hAnsi="Bookman Old Style"/>
          <w:sz w:val="24"/>
        </w:rPr>
      </w:pPr>
      <w:r w:rsidRPr="00D31323">
        <w:rPr>
          <w:rFonts w:ascii="Bookman Old Style" w:hAnsi="Bookman Old Style"/>
          <w:sz w:val="24"/>
        </w:rPr>
        <w:t>Помните, чтобы не случился пожар вследствие игры детей с огнём, необходимо соблюдать следующие основные правила пожарной безопасности: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Держите спички в местах, недоступных для детей;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разрешайте детям пользоваться газовыми и электроприборами без присмотра взрослых;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Учите детей правильно пользоваться бытовыми электроприборами;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Держите легковоспламеняющиеся жидкости (бензин, ацетон, спирт и т.д) в недоступных для детей местах;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Помните, что хлопушки, бенгальские огни, свечки могут стать причиной пожара;</w:t>
      </w:r>
    </w:p>
    <w:p w:rsidR="00D31323" w:rsidRDefault="00D31323" w:rsidP="00D31323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оставляйте детей без присмотра.</w:t>
      </w:r>
    </w:p>
    <w:p w:rsidR="00D31323" w:rsidRDefault="00D31323" w:rsidP="00D3132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Чаще рассказывайте детям о правилах пожарной безопасности.</w:t>
      </w: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52705</wp:posOffset>
            </wp:positionV>
            <wp:extent cx="1828800" cy="1162050"/>
            <wp:effectExtent l="19050" t="0" r="0" b="0"/>
            <wp:wrapNone/>
            <wp:docPr id="8" name="Рисунок 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</w:p>
    <w:p w:rsidR="00B36613" w:rsidRDefault="00B36613" w:rsidP="00D31323">
      <w:pPr>
        <w:spacing w:after="0" w:line="240" w:lineRule="auto"/>
        <w:rPr>
          <w:rFonts w:ascii="Bookman Old Style" w:hAnsi="Bookman Old Style"/>
          <w:sz w:val="24"/>
        </w:rPr>
      </w:pPr>
    </w:p>
    <w:p w:rsidR="00D31323" w:rsidRDefault="00B36613" w:rsidP="00B36613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color w:val="C0504D" w:themeColor="accent2"/>
          <w:sz w:val="36"/>
        </w:rPr>
        <w:lastRenderedPageBreak/>
        <w:t>Ребёнок один дома</w:t>
      </w:r>
    </w:p>
    <w:p w:rsidR="00B36613" w:rsidRDefault="00B36613" w:rsidP="00B3661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Если ребёнок остался один дома, постарайтесь создать для него безопасные условия.</w:t>
      </w:r>
    </w:p>
    <w:p w:rsidR="00B36613" w:rsidRDefault="00B36613" w:rsidP="00B3661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квартире необходимо исключить малейшую возможность потопа. Возгорания и прочих техногенных неприятностей.</w:t>
      </w:r>
    </w:p>
    <w:p w:rsidR="00B36613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Маленький человечек не должен скучать и бояться одиночества, иначе его продолжительный плачь, и крик может нанести вред здоровью. </w:t>
      </w:r>
      <w:r w:rsidR="00B36613">
        <w:rPr>
          <w:rFonts w:ascii="Bookman Old Style" w:hAnsi="Bookman Old Style"/>
          <w:sz w:val="24"/>
        </w:rPr>
        <w:t>Если ребёнок уже не младенец и умеет пользоваться телефоном, надо написать для него на видном месте телефон для связи. А  лучше – настроить аппарат на автодозвон нажатием одной кнопки. Главное , чтобы в случае необходимости малыш смог самостоятельно позвонить знакомому человеку, который его успокоит, расскажет сказку, споёт песенку и предпримет экстренные меры в случае необходимости.</w:t>
      </w:r>
    </w:p>
    <w:p w:rsidR="00FD180B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867410</wp:posOffset>
            </wp:positionV>
            <wp:extent cx="1962150" cy="1314450"/>
            <wp:effectExtent l="19050" t="0" r="0" b="0"/>
            <wp:wrapNone/>
            <wp:docPr id="12" name="Рисунок 1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613">
        <w:rPr>
          <w:rFonts w:ascii="Bookman Old Style" w:hAnsi="Bookman Old Style"/>
          <w:sz w:val="24"/>
        </w:rPr>
        <w:t xml:space="preserve">Надо предотвратить внешнюю опасность, </w:t>
      </w:r>
      <w:r w:rsidR="00FD180B">
        <w:rPr>
          <w:rFonts w:ascii="Bookman Old Style" w:hAnsi="Bookman Old Style"/>
          <w:sz w:val="24"/>
        </w:rPr>
        <w:t>т.е. проникновение в дом нежелательных гостей – объясните ребёнку, что нельзя открывать дверь посторонним людя</w:t>
      </w:r>
      <w:r>
        <w:rPr>
          <w:rFonts w:ascii="Bookman Old Style" w:hAnsi="Bookman Old Style"/>
          <w:sz w:val="24"/>
        </w:rPr>
        <w:t>м.</w:t>
      </w: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C87EEC" w:rsidP="00C87EE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i/>
          <w:color w:val="C0504D" w:themeColor="accent2"/>
          <w:sz w:val="36"/>
        </w:rPr>
        <w:lastRenderedPageBreak/>
        <w:t>Общение с животными</w:t>
      </w:r>
    </w:p>
    <w:p w:rsidR="00C87EEC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Детей надо учить обращаться с животными. Расскажите им, что животные кусаются или царапаются только когда защищаются и что нельзя их хватать, бить, бросать, потому что они живые.</w:t>
      </w:r>
    </w:p>
    <w:p w:rsidR="00C87EEC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Их надо любить и уважать, и тогда они ответят тем же.</w:t>
      </w:r>
    </w:p>
    <w:p w:rsidR="00C87EEC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Ни собаки, ни кошки не любят:</w:t>
      </w:r>
    </w:p>
    <w:p w:rsidR="00C87EEC" w:rsidRDefault="00C87EEC" w:rsidP="00C87EEC">
      <w:pPr>
        <w:pStyle w:val="a3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Детской беготни и визга (собаки обычно бросаются всех успокоить лаем);</w:t>
      </w:r>
    </w:p>
    <w:p w:rsidR="00C87EEC" w:rsidRDefault="00C87EEC" w:rsidP="00C87EEC">
      <w:pPr>
        <w:pStyle w:val="a3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Тормошения и дёрганья за лапы и хвост;</w:t>
      </w:r>
    </w:p>
    <w:p w:rsidR="00C87EEC" w:rsidRDefault="00C87EEC" w:rsidP="00C87EEC">
      <w:pPr>
        <w:pStyle w:val="a3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Одевания в одежду кукол.</w:t>
      </w:r>
    </w:p>
    <w:p w:rsidR="00C87EEC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 xml:space="preserve">Объясните ребёнку, что у животных свои законы существования и ни в коем случае нельзя нарушать некоторые из них. Например, отбирать еду, игрушки, занимать его место и т. д. привлекайте ребёнка </w:t>
      </w:r>
      <w:proofErr w:type="gramStart"/>
      <w:r>
        <w:rPr>
          <w:rFonts w:ascii="Bookman Old Style" w:hAnsi="Bookman Old Style"/>
          <w:color w:val="000000" w:themeColor="text1"/>
          <w:sz w:val="24"/>
        </w:rPr>
        <w:t>у</w:t>
      </w:r>
      <w:proofErr w:type="gramEnd"/>
      <w:r>
        <w:rPr>
          <w:rFonts w:ascii="Bookman Old Style" w:hAnsi="Bookman Old Style"/>
          <w:color w:val="000000" w:themeColor="text1"/>
          <w:sz w:val="24"/>
        </w:rPr>
        <w:t xml:space="preserve"> </w:t>
      </w:r>
      <w:proofErr w:type="gramStart"/>
      <w:r>
        <w:rPr>
          <w:rFonts w:ascii="Bookman Old Style" w:hAnsi="Bookman Old Style"/>
          <w:color w:val="000000" w:themeColor="text1"/>
          <w:sz w:val="24"/>
        </w:rPr>
        <w:t>уходу</w:t>
      </w:r>
      <w:proofErr w:type="gramEnd"/>
      <w:r>
        <w:rPr>
          <w:rFonts w:ascii="Bookman Old Style" w:hAnsi="Bookman Old Style"/>
          <w:color w:val="000000" w:themeColor="text1"/>
          <w:sz w:val="24"/>
        </w:rPr>
        <w:t xml:space="preserve"> за животным, постарайтесь, чтобы они стали друзьями.</w:t>
      </w:r>
    </w:p>
    <w:p w:rsidR="006E4C6F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 xml:space="preserve">Приучайте ребёнка мыть руки каждый раз после общения </w:t>
      </w:r>
      <w:proofErr w:type="gramStart"/>
      <w:r>
        <w:rPr>
          <w:rFonts w:ascii="Bookman Old Style" w:hAnsi="Bookman Old Style"/>
          <w:color w:val="000000" w:themeColor="text1"/>
          <w:sz w:val="24"/>
        </w:rPr>
        <w:t>с</w:t>
      </w:r>
      <w:proofErr w:type="gramEnd"/>
      <w:r>
        <w:rPr>
          <w:rFonts w:ascii="Bookman Old Style" w:hAnsi="Bookman Old Style"/>
          <w:color w:val="000000" w:themeColor="text1"/>
          <w:sz w:val="24"/>
        </w:rPr>
        <w:t xml:space="preserve"> </w:t>
      </w:r>
    </w:p>
    <w:p w:rsidR="00C87EEC" w:rsidRPr="00C87EEC" w:rsidRDefault="00C87EEC" w:rsidP="00C87EEC">
      <w:pPr>
        <w:spacing w:after="0" w:line="240" w:lineRule="auto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 xml:space="preserve">животными. </w:t>
      </w: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52705</wp:posOffset>
            </wp:positionV>
            <wp:extent cx="2390775" cy="1600200"/>
            <wp:effectExtent l="19050" t="0" r="9525" b="0"/>
            <wp:wrapNone/>
            <wp:docPr id="15" name="Рисунок 14" descr="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2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6E4C6F" w:rsidRDefault="006E4C6F" w:rsidP="00B36613">
      <w:pPr>
        <w:spacing w:after="0" w:line="240" w:lineRule="auto"/>
        <w:rPr>
          <w:rFonts w:ascii="Bookman Old Style" w:hAnsi="Bookman Old Style"/>
          <w:sz w:val="24"/>
        </w:rPr>
      </w:pPr>
    </w:p>
    <w:p w:rsidR="00C87EEC" w:rsidRDefault="006E4C6F" w:rsidP="006E4C6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МБДОУ «Детский сад присмотра и оздоровления №39»</w:t>
      </w:r>
    </w:p>
    <w:p w:rsidR="006E4C6F" w:rsidRDefault="006E4C6F" w:rsidP="006E4C6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г. Усолье – Сибирское</w:t>
      </w:r>
    </w:p>
    <w:p w:rsidR="006E4C6F" w:rsidRDefault="006E4C6F" w:rsidP="006E4C6F">
      <w:pPr>
        <w:spacing w:after="0" w:line="240" w:lineRule="auto"/>
        <w:jc w:val="center"/>
        <w:rPr>
          <w:rFonts w:ascii="Bookman Old Style" w:hAnsi="Bookman Old Style"/>
        </w:rPr>
      </w:pPr>
    </w:p>
    <w:p w:rsidR="006E4C6F" w:rsidRDefault="006E4C6F" w:rsidP="006E4C6F">
      <w:pPr>
        <w:spacing w:after="0" w:line="240" w:lineRule="auto"/>
        <w:jc w:val="center"/>
        <w:rPr>
          <w:rFonts w:ascii="Bookman Old Style" w:hAnsi="Bookman Old Style"/>
        </w:rPr>
      </w:pPr>
    </w:p>
    <w:p w:rsidR="006E4C6F" w:rsidRPr="006E4C6F" w:rsidRDefault="006E4C6F" w:rsidP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  <w:r>
        <w:rPr>
          <w:rFonts w:ascii="Bookman Old Style" w:hAnsi="Bookman Old Style"/>
          <w:b/>
          <w:i/>
          <w:color w:val="1F497D" w:themeColor="text2"/>
          <w:sz w:val="56"/>
        </w:rPr>
        <w:t>Б</w:t>
      </w:r>
      <w:r w:rsidRPr="006E4C6F">
        <w:rPr>
          <w:rFonts w:ascii="Bookman Old Style" w:hAnsi="Bookman Old Style"/>
          <w:b/>
          <w:i/>
          <w:color w:val="1F497D" w:themeColor="text2"/>
          <w:sz w:val="56"/>
        </w:rPr>
        <w:t>езопасность ребёнка</w:t>
      </w:r>
      <w:r>
        <w:rPr>
          <w:rFonts w:ascii="Bookman Old Style" w:hAnsi="Bookman Old Style"/>
          <w:b/>
          <w:i/>
          <w:color w:val="1F497D" w:themeColor="text2"/>
          <w:sz w:val="56"/>
        </w:rPr>
        <w:t xml:space="preserve"> </w:t>
      </w:r>
    </w:p>
    <w:p w:rsidR="006E4C6F" w:rsidRDefault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  <w:r>
        <w:rPr>
          <w:rFonts w:ascii="Bookman Old Style" w:hAnsi="Bookman Old Style"/>
          <w:noProof/>
          <w:sz w:val="9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612140</wp:posOffset>
            </wp:positionV>
            <wp:extent cx="2466975" cy="2562225"/>
            <wp:effectExtent l="19050" t="0" r="9525" b="0"/>
            <wp:wrapNone/>
            <wp:docPr id="16" name="Рисунок 15" descr="загруженно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9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C6F" w:rsidRDefault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</w:p>
    <w:p w:rsidR="006E4C6F" w:rsidRDefault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</w:p>
    <w:p w:rsidR="006E4C6F" w:rsidRDefault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</w:p>
    <w:p w:rsidR="006E4C6F" w:rsidRDefault="006E4C6F">
      <w:pPr>
        <w:spacing w:after="0" w:line="240" w:lineRule="auto"/>
        <w:jc w:val="center"/>
        <w:rPr>
          <w:rFonts w:ascii="Bookman Old Style" w:hAnsi="Bookman Old Style"/>
          <w:sz w:val="96"/>
        </w:rPr>
      </w:pPr>
    </w:p>
    <w:p w:rsidR="006E4C6F" w:rsidRPr="006E4C6F" w:rsidRDefault="006E4C6F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</w:rPr>
      </w:pPr>
      <w:r>
        <w:rPr>
          <w:rFonts w:ascii="Bookman Old Style" w:hAnsi="Bookman Old Style"/>
          <w:i/>
          <w:color w:val="000000" w:themeColor="text1"/>
        </w:rPr>
        <w:t>Заботливым родителям</w:t>
      </w:r>
    </w:p>
    <w:sectPr w:rsidR="006E4C6F" w:rsidRPr="006E4C6F" w:rsidSect="00554BA6">
      <w:pgSz w:w="16838" w:h="11906" w:orient="landscape" w:code="9"/>
      <w:pgMar w:top="720" w:right="720" w:bottom="720" w:left="720" w:header="709" w:footer="709" w:gutter="0"/>
      <w:pgBorders w:offsetFrom="page">
        <w:top w:val="postageStamp" w:sz="10" w:space="24" w:color="7030A0"/>
        <w:left w:val="postageStamp" w:sz="10" w:space="24" w:color="7030A0"/>
        <w:bottom w:val="postageStamp" w:sz="10" w:space="24" w:color="7030A0"/>
        <w:right w:val="postageStamp" w:sz="10" w:space="24" w:color="7030A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6C9"/>
      </v:shape>
    </w:pict>
  </w:numPicBullet>
  <w:abstractNum w:abstractNumId="0">
    <w:nsid w:val="08512FD9"/>
    <w:multiLevelType w:val="hybridMultilevel"/>
    <w:tmpl w:val="830E0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95988"/>
    <w:multiLevelType w:val="hybridMultilevel"/>
    <w:tmpl w:val="AA54F8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C2B94"/>
    <w:multiLevelType w:val="hybridMultilevel"/>
    <w:tmpl w:val="321224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E0B5E"/>
    <w:multiLevelType w:val="hybridMultilevel"/>
    <w:tmpl w:val="9A18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5541"/>
    <w:multiLevelType w:val="hybridMultilevel"/>
    <w:tmpl w:val="B7F230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9AB464C"/>
    <w:multiLevelType w:val="hybridMultilevel"/>
    <w:tmpl w:val="4134F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52314"/>
    <w:multiLevelType w:val="hybridMultilevel"/>
    <w:tmpl w:val="BDC8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55528"/>
    <w:multiLevelType w:val="hybridMultilevel"/>
    <w:tmpl w:val="393C3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A76E8C"/>
    <w:multiLevelType w:val="hybridMultilevel"/>
    <w:tmpl w:val="9B92D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47D27"/>
    <w:multiLevelType w:val="hybridMultilevel"/>
    <w:tmpl w:val="468CCA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6605B"/>
    <w:multiLevelType w:val="hybridMultilevel"/>
    <w:tmpl w:val="B8E224F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6DA5163B"/>
    <w:multiLevelType w:val="hybridMultilevel"/>
    <w:tmpl w:val="255C9D7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D5FFA"/>
    <w:multiLevelType w:val="hybridMultilevel"/>
    <w:tmpl w:val="91E8D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3925EB"/>
    <w:multiLevelType w:val="hybridMultilevel"/>
    <w:tmpl w:val="CB04E2C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73B1306E"/>
    <w:multiLevelType w:val="hybridMultilevel"/>
    <w:tmpl w:val="67AA7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BA6"/>
    <w:rsid w:val="00100258"/>
    <w:rsid w:val="00144A30"/>
    <w:rsid w:val="002E5A11"/>
    <w:rsid w:val="0035203A"/>
    <w:rsid w:val="00353318"/>
    <w:rsid w:val="003811E0"/>
    <w:rsid w:val="003C35A1"/>
    <w:rsid w:val="00441346"/>
    <w:rsid w:val="00490588"/>
    <w:rsid w:val="00554BA6"/>
    <w:rsid w:val="005B3ED0"/>
    <w:rsid w:val="0060318B"/>
    <w:rsid w:val="00607A7F"/>
    <w:rsid w:val="006E4C6F"/>
    <w:rsid w:val="0074530D"/>
    <w:rsid w:val="00785338"/>
    <w:rsid w:val="007A4B63"/>
    <w:rsid w:val="009E1BDC"/>
    <w:rsid w:val="00AC1193"/>
    <w:rsid w:val="00B36613"/>
    <w:rsid w:val="00B8274C"/>
    <w:rsid w:val="00BB6F96"/>
    <w:rsid w:val="00C030F6"/>
    <w:rsid w:val="00C87EEC"/>
    <w:rsid w:val="00D31323"/>
    <w:rsid w:val="00DD3396"/>
    <w:rsid w:val="00DE0B92"/>
    <w:rsid w:val="00F460B2"/>
    <w:rsid w:val="00FD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12</cp:revision>
  <dcterms:created xsi:type="dcterms:W3CDTF">2013-05-05T05:49:00Z</dcterms:created>
  <dcterms:modified xsi:type="dcterms:W3CDTF">2013-05-14T22:58:00Z</dcterms:modified>
</cp:coreProperties>
</file>