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7B" w:rsidRPr="00EE6A7B" w:rsidRDefault="00EE6A7B" w:rsidP="00EE6A7B">
      <w:pPr>
        <w:spacing w:line="360" w:lineRule="auto"/>
        <w:ind w:right="-10"/>
        <w:jc w:val="center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Рабочая программа кружка</w:t>
      </w:r>
    </w:p>
    <w:p w:rsidR="00EE6A7B" w:rsidRPr="00EE6A7B" w:rsidRDefault="00EE6A7B" w:rsidP="00EE6A7B">
      <w:pPr>
        <w:spacing w:line="240" w:lineRule="auto"/>
        <w:ind w:right="-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A7B">
        <w:rPr>
          <w:rFonts w:ascii="Times New Roman" w:hAnsi="Times New Roman" w:cs="Times New Roman"/>
          <w:b/>
          <w:sz w:val="26"/>
          <w:szCs w:val="26"/>
        </w:rPr>
        <w:t>«</w:t>
      </w:r>
      <w:r w:rsidRPr="00EE6A7B">
        <w:rPr>
          <w:rFonts w:ascii="Times New Roman" w:hAnsi="Times New Roman" w:cs="Times New Roman"/>
          <w:b/>
          <w:i/>
          <w:sz w:val="26"/>
          <w:szCs w:val="26"/>
        </w:rPr>
        <w:t>РЕЧЬ И КУЛЬТУРА ОБЩЕНИЯ. ХУДОЖЕСТВЕННОЕ ЧТЕНИЕ</w:t>
      </w:r>
      <w:r w:rsidRPr="00EE6A7B">
        <w:rPr>
          <w:rFonts w:ascii="Times New Roman" w:hAnsi="Times New Roman" w:cs="Times New Roman"/>
          <w:b/>
          <w:sz w:val="26"/>
          <w:szCs w:val="26"/>
        </w:rPr>
        <w:t>»</w:t>
      </w:r>
    </w:p>
    <w:p w:rsidR="00EE6A7B" w:rsidRPr="00EE6A7B" w:rsidRDefault="00EE6A7B" w:rsidP="00EE6A7B">
      <w:pPr>
        <w:jc w:val="center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EE6A7B" w:rsidRPr="00EE6A7B" w:rsidRDefault="00EE6A7B" w:rsidP="00EE6A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 xml:space="preserve">Развитие речи ребенка тесно связано с формированием интереса к речи вообще и к собственной </w:t>
      </w:r>
      <w:proofErr w:type="gramStart"/>
      <w:r w:rsidRPr="00EE6A7B">
        <w:rPr>
          <w:rFonts w:ascii="Times New Roman" w:hAnsi="Times New Roman" w:cs="Times New Roman"/>
          <w:sz w:val="26"/>
          <w:szCs w:val="26"/>
        </w:rPr>
        <w:t>речи</w:t>
      </w:r>
      <w:proofErr w:type="gramEnd"/>
      <w:r w:rsidRPr="00EE6A7B">
        <w:rPr>
          <w:rFonts w:ascii="Times New Roman" w:hAnsi="Times New Roman" w:cs="Times New Roman"/>
          <w:sz w:val="26"/>
          <w:szCs w:val="26"/>
        </w:rPr>
        <w:t xml:space="preserve"> в частности, с потребностью совершенствовать и обогащать ее. Задача кружковой работы – раскрыть основные функции речи как средства общения, развивать творческие способности ребенка, лелеять эту способность его души.</w:t>
      </w:r>
    </w:p>
    <w:p w:rsidR="00EE6A7B" w:rsidRPr="00EE6A7B" w:rsidRDefault="00EE6A7B" w:rsidP="00EE6A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Занятия в кружке «Речь и культура общения. Художественное слово» способствуют развитию у детей уникального человеческого дара – дара слова.</w:t>
      </w:r>
    </w:p>
    <w:p w:rsidR="00EE6A7B" w:rsidRPr="00EE6A7B" w:rsidRDefault="00EE6A7B" w:rsidP="00EE6A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Занимаясь в кружке, учащиеся осмысливают речевую практику, чтобы на этой основе пойти вперед в овладении умением общаться. Это требует введение элементарных речевых понятий о том, для чего нужна речь, какие разновидности речи встречаются; что такое текст, как он строится и т.д.</w:t>
      </w:r>
    </w:p>
    <w:p w:rsidR="00EE6A7B" w:rsidRPr="00EE6A7B" w:rsidRDefault="00EE6A7B" w:rsidP="00EE6A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 xml:space="preserve">Работа кружка предполагает организацию активной речевой деятельности учащихся, используя различные методы: ролевые игры, театрализацию, анализ ситуаций взаимодействий, решение проблемных ситуаций, а так же игры – упражнения. </w:t>
      </w:r>
    </w:p>
    <w:p w:rsidR="00EE6A7B" w:rsidRPr="00EE6A7B" w:rsidRDefault="00EE6A7B" w:rsidP="00EE6A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Дети на занятиях применяют полученные знания; самостоятельно создавая определенные высказывания, речевые произведения.</w:t>
      </w:r>
    </w:p>
    <w:p w:rsidR="00EE6A7B" w:rsidRPr="00EE6A7B" w:rsidRDefault="00EE6A7B" w:rsidP="00EE6A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Особое внимание уделяется культуре речевого поведения – проявление общей культуры ребенка. Огромную роль в системе работы кружка играют те задачи и упражнения, которые развивают в детях критическое восприятие речи – чувство уместности высказывания; добрым, уважительным отношением к человеку, т.е. с воспитанием вежливости.</w:t>
      </w:r>
    </w:p>
    <w:p w:rsidR="00EE6A7B" w:rsidRPr="00EE6A7B" w:rsidRDefault="00EE6A7B" w:rsidP="00EE6A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На занятиях ребята постоянно «дышат» воздухом творчества: они хотят играть на сцене, петь, сочинять, читать стихи… Дети учатся рифме и ритму стихотворных произведений, умению к сочинительству. Только в речевой практике учащиеся поймут, что «с помощью родного языка можно творить чудеса». (К.Г. Паустовский)</w:t>
      </w:r>
    </w:p>
    <w:p w:rsidR="00EE6A7B" w:rsidRPr="00EE6A7B" w:rsidRDefault="00EE6A7B" w:rsidP="00EE6A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В кружке могут заниматься дети 3-4 классов. Занятия задуманы как увлекательное дело, которые требуют творчество от детей и от наставника.</w:t>
      </w:r>
    </w:p>
    <w:p w:rsidR="00EE6A7B" w:rsidRPr="00EE6A7B" w:rsidRDefault="00EE6A7B" w:rsidP="00EE6A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Программа рассчитана на 72 часа, из расчета 2 часа в неделю. З</w:t>
      </w:r>
      <w:r>
        <w:rPr>
          <w:rFonts w:ascii="Times New Roman" w:hAnsi="Times New Roman" w:cs="Times New Roman"/>
          <w:sz w:val="26"/>
          <w:szCs w:val="26"/>
        </w:rPr>
        <w:t>анятия проводятся в кабинете</w:t>
      </w:r>
      <w:r w:rsidRPr="00EE6A7B">
        <w:rPr>
          <w:rFonts w:ascii="Times New Roman" w:hAnsi="Times New Roman" w:cs="Times New Roman"/>
          <w:sz w:val="26"/>
          <w:szCs w:val="26"/>
        </w:rPr>
        <w:t>, на сцене, в общественных местах (в зависимости от ситуации).</w:t>
      </w:r>
    </w:p>
    <w:p w:rsidR="00EE6A7B" w:rsidRPr="00EE6A7B" w:rsidRDefault="00EE6A7B" w:rsidP="00EE6A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 xml:space="preserve">В целом работа направлена на привитие навыков культурного общения, поддержание интереса выдумывать, проявлять оригинальность, </w:t>
      </w:r>
      <w:proofErr w:type="spellStart"/>
      <w:r w:rsidRPr="00EE6A7B">
        <w:rPr>
          <w:rFonts w:ascii="Times New Roman" w:hAnsi="Times New Roman" w:cs="Times New Roman"/>
          <w:sz w:val="26"/>
          <w:szCs w:val="26"/>
        </w:rPr>
        <w:t>неша</w:t>
      </w:r>
      <w:r>
        <w:rPr>
          <w:rFonts w:ascii="Times New Roman" w:hAnsi="Times New Roman" w:cs="Times New Roman"/>
          <w:sz w:val="26"/>
          <w:szCs w:val="26"/>
        </w:rPr>
        <w:t>блонность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. Добиваться развития</w:t>
      </w:r>
      <w:r w:rsidRPr="00EE6A7B">
        <w:rPr>
          <w:rFonts w:ascii="Times New Roman" w:hAnsi="Times New Roman" w:cs="Times New Roman"/>
          <w:sz w:val="26"/>
          <w:szCs w:val="26"/>
        </w:rPr>
        <w:t xml:space="preserve"> навыков выразительного художественного чтения со сцены.</w:t>
      </w:r>
    </w:p>
    <w:p w:rsidR="00EE6A7B" w:rsidRPr="00EE6A7B" w:rsidRDefault="00EE6A7B" w:rsidP="00EE6A7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lastRenderedPageBreak/>
        <w:t>Список литературы</w:t>
      </w:r>
    </w:p>
    <w:p w:rsidR="00EE6A7B" w:rsidRPr="00EE6A7B" w:rsidRDefault="00EE6A7B" w:rsidP="00EE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6A7B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EE6A7B">
        <w:rPr>
          <w:rFonts w:ascii="Times New Roman" w:hAnsi="Times New Roman" w:cs="Times New Roman"/>
          <w:sz w:val="26"/>
          <w:szCs w:val="26"/>
        </w:rPr>
        <w:t xml:space="preserve"> Т.А. «Детская риторика в рассказах и рисунках</w:t>
      </w:r>
      <w:proofErr w:type="gramStart"/>
      <w:r w:rsidRPr="00EE6A7B">
        <w:rPr>
          <w:rFonts w:ascii="Times New Roman" w:hAnsi="Times New Roman" w:cs="Times New Roman"/>
          <w:sz w:val="26"/>
          <w:szCs w:val="26"/>
        </w:rPr>
        <w:t xml:space="preserve">»., </w:t>
      </w:r>
      <w:proofErr w:type="gramEnd"/>
      <w:r w:rsidRPr="00EE6A7B">
        <w:rPr>
          <w:rFonts w:ascii="Times New Roman" w:hAnsi="Times New Roman" w:cs="Times New Roman"/>
          <w:sz w:val="26"/>
          <w:szCs w:val="26"/>
        </w:rPr>
        <w:t>М., изд. «</w:t>
      </w:r>
      <w:proofErr w:type="spellStart"/>
      <w:r w:rsidRPr="00EE6A7B">
        <w:rPr>
          <w:rFonts w:ascii="Times New Roman" w:hAnsi="Times New Roman" w:cs="Times New Roman"/>
          <w:sz w:val="26"/>
          <w:szCs w:val="26"/>
        </w:rPr>
        <w:t>Ювента</w:t>
      </w:r>
      <w:proofErr w:type="spellEnd"/>
      <w:r w:rsidRPr="00EE6A7B">
        <w:rPr>
          <w:rFonts w:ascii="Times New Roman" w:hAnsi="Times New Roman" w:cs="Times New Roman"/>
          <w:sz w:val="26"/>
          <w:szCs w:val="26"/>
        </w:rPr>
        <w:t>», 2005 год.</w:t>
      </w:r>
    </w:p>
    <w:p w:rsidR="00EE6A7B" w:rsidRPr="00EE6A7B" w:rsidRDefault="00EE6A7B" w:rsidP="00EE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Сорокоумова Е.А. «Уроки общения в начальной школе». М., изд. «</w:t>
      </w:r>
      <w:proofErr w:type="spellStart"/>
      <w:r w:rsidRPr="00EE6A7B">
        <w:rPr>
          <w:rFonts w:ascii="Times New Roman" w:hAnsi="Times New Roman" w:cs="Times New Roman"/>
          <w:sz w:val="26"/>
          <w:szCs w:val="26"/>
        </w:rPr>
        <w:t>Аркти</w:t>
      </w:r>
      <w:proofErr w:type="spellEnd"/>
      <w:r w:rsidRPr="00EE6A7B">
        <w:rPr>
          <w:rFonts w:ascii="Times New Roman" w:hAnsi="Times New Roman" w:cs="Times New Roman"/>
          <w:sz w:val="26"/>
          <w:szCs w:val="26"/>
        </w:rPr>
        <w:t>», 2008</w:t>
      </w:r>
    </w:p>
    <w:p w:rsidR="00EE6A7B" w:rsidRPr="00EE6A7B" w:rsidRDefault="00EE6A7B" w:rsidP="00EE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6A7B">
        <w:rPr>
          <w:rFonts w:ascii="Times New Roman" w:hAnsi="Times New Roman" w:cs="Times New Roman"/>
          <w:sz w:val="26"/>
          <w:szCs w:val="26"/>
        </w:rPr>
        <w:t>Агапова И.А. «На школьной сценической площадке». М., изд. «</w:t>
      </w:r>
      <w:proofErr w:type="spellStart"/>
      <w:r w:rsidRPr="00EE6A7B">
        <w:rPr>
          <w:rFonts w:ascii="Times New Roman" w:hAnsi="Times New Roman" w:cs="Times New Roman"/>
          <w:sz w:val="26"/>
          <w:szCs w:val="26"/>
        </w:rPr>
        <w:t>Аркти</w:t>
      </w:r>
      <w:proofErr w:type="spellEnd"/>
      <w:r w:rsidRPr="00EE6A7B">
        <w:rPr>
          <w:rFonts w:ascii="Times New Roman" w:hAnsi="Times New Roman" w:cs="Times New Roman"/>
          <w:sz w:val="26"/>
          <w:szCs w:val="26"/>
        </w:rPr>
        <w:t>», 2008</w:t>
      </w:r>
    </w:p>
    <w:p w:rsidR="00EE6A7B" w:rsidRPr="00EE6A7B" w:rsidRDefault="00EE6A7B" w:rsidP="00EE6A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6A7B">
        <w:rPr>
          <w:rFonts w:ascii="Times New Roman" w:hAnsi="Times New Roman" w:cs="Times New Roman"/>
          <w:sz w:val="26"/>
          <w:szCs w:val="26"/>
        </w:rPr>
        <w:t>Дорожкина</w:t>
      </w:r>
      <w:proofErr w:type="spellEnd"/>
      <w:r w:rsidRPr="00EE6A7B">
        <w:rPr>
          <w:rFonts w:ascii="Times New Roman" w:hAnsi="Times New Roman" w:cs="Times New Roman"/>
          <w:sz w:val="26"/>
          <w:szCs w:val="26"/>
        </w:rPr>
        <w:t xml:space="preserve"> В.П. «Основы стихосложения - школьникам на уроках и во внеклассной работе». М., изд. «</w:t>
      </w:r>
      <w:proofErr w:type="spellStart"/>
      <w:r w:rsidRPr="00EE6A7B">
        <w:rPr>
          <w:rFonts w:ascii="Times New Roman" w:hAnsi="Times New Roman" w:cs="Times New Roman"/>
          <w:sz w:val="26"/>
          <w:szCs w:val="26"/>
        </w:rPr>
        <w:t>Аркти</w:t>
      </w:r>
      <w:proofErr w:type="spellEnd"/>
      <w:r w:rsidRPr="00EE6A7B">
        <w:rPr>
          <w:rFonts w:ascii="Times New Roman" w:hAnsi="Times New Roman" w:cs="Times New Roman"/>
          <w:sz w:val="26"/>
          <w:szCs w:val="26"/>
        </w:rPr>
        <w:t>», 2008</w:t>
      </w:r>
    </w:p>
    <w:p w:rsidR="00EE6A7B" w:rsidRPr="00180161" w:rsidRDefault="00EE6A7B" w:rsidP="00EE6A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на 2012 –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5670"/>
        <w:gridCol w:w="2517"/>
      </w:tblGrid>
      <w:tr w:rsidR="00EE6A7B" w:rsidTr="00AD64B1">
        <w:trPr>
          <w:trHeight w:val="538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E6A7B" w:rsidTr="00AD64B1">
        <w:trPr>
          <w:trHeight w:val="499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ее значение в жизни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6A7B" w:rsidTr="00AD64B1">
        <w:trPr>
          <w:trHeight w:val="549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6A7B" w:rsidTr="00AD64B1">
        <w:trPr>
          <w:trHeight w:val="571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речь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6A7B" w:rsidTr="00AD64B1">
        <w:trPr>
          <w:trHeight w:val="551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E6A7B" w:rsidTr="00AD64B1">
        <w:trPr>
          <w:trHeight w:val="559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жанры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6A7B" w:rsidTr="00AD64B1">
        <w:trPr>
          <w:trHeight w:val="553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общения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6A7B" w:rsidTr="00AD64B1">
        <w:trPr>
          <w:trHeight w:val="344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E6A7B" w:rsidRDefault="00EE6A7B" w:rsidP="00AD64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на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4"/>
        <w:tblW w:w="0" w:type="auto"/>
        <w:tblLook w:val="04A0"/>
      </w:tblPr>
      <w:tblGrid>
        <w:gridCol w:w="938"/>
        <w:gridCol w:w="4840"/>
        <w:gridCol w:w="1092"/>
        <w:gridCol w:w="1399"/>
        <w:gridCol w:w="1302"/>
      </w:tblGrid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Темы занятий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Теоретич</w:t>
            </w:r>
            <w:proofErr w:type="spell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E6A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Речь и ее значение в жизни</w:t>
            </w:r>
          </w:p>
          <w:p w:rsidR="00EE6A7B" w:rsidRPr="00EE6A7B" w:rsidRDefault="00EE6A7B" w:rsidP="00AD64B1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Речь и ее значение в жизни.</w:t>
            </w:r>
          </w:p>
          <w:p w:rsidR="00EE6A7B" w:rsidRPr="00EE6A7B" w:rsidRDefault="00EE6A7B" w:rsidP="00AD64B1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Устная и письменная речь. Учимся вежливости: «Здравствуйте!», «Привет!», «Доброе утро!».</w:t>
            </w:r>
          </w:p>
          <w:p w:rsidR="00EE6A7B" w:rsidRPr="00EE6A7B" w:rsidRDefault="00EE6A7B" w:rsidP="00AD64B1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Знайкина</w:t>
            </w:r>
            <w:proofErr w:type="spell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школа».</w:t>
            </w:r>
          </w:p>
          <w:p w:rsidR="00EE6A7B" w:rsidRPr="00EE6A7B" w:rsidRDefault="00EE6A7B" w:rsidP="00AD64B1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Слово веселит, огорчает, утешает.</w:t>
            </w:r>
          </w:p>
          <w:p w:rsidR="00EE6A7B" w:rsidRPr="00EE6A7B" w:rsidRDefault="00EE6A7B" w:rsidP="00AD64B1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Поиграем вместе в слова.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2 ч.     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 ч.</w:t>
            </w: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  <w:p w:rsidR="00EE6A7B" w:rsidRPr="00EE6A7B" w:rsidRDefault="00EE6A7B" w:rsidP="00AD6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1,5 ч.</w:t>
            </w:r>
          </w:p>
          <w:p w:rsidR="00EE6A7B" w:rsidRPr="00EE6A7B" w:rsidRDefault="00EE6A7B" w:rsidP="00AD6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</w:tr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E6A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Устная речь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2.1 Говорим и пишем.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2.2 Громко и тихо.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2.3 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Быстро-медленно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E6A7B" w:rsidRPr="00EE6A7B" w:rsidRDefault="00EE6A7B" w:rsidP="00AD6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чистоговорок</w:t>
            </w:r>
            <w:proofErr w:type="spell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к скороговоркам.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знай по голосу (разговор по телефону)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2.6 Мимика и жесты.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2.7 Подарок. Умей благодарить.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2.8Художественная речь, ее особенности и значение.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2.9Устная речь. Слова и словосочетания об осени.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2.10 Подготовка к литературному празднику «Отговорила роща золотая».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</w:tr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E6A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«Волшебница речь»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3.1 Что на что похоже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3.2 Кого можно услышать в стихах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3.3Рифмы. Сочиняем стихи, протяжные песни.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оиграем – посчитаем. Сочиняем считалки.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3.5Простое слово «извините». Умей извиняться (проигрывание ситуаций.)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3ч.</w:t>
            </w: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2,5ч.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1,5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2,5ч.</w:t>
            </w:r>
          </w:p>
        </w:tc>
      </w:tr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Текст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4.1 Обобщение знаний о тексте. О чем можно узнать из заголовка.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чень важные слова.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4.3«Узнай сказку». Сочинение собственных сказок. Театрализация.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4.4 «</w:t>
            </w:r>
            <w:proofErr w:type="spell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Надя-Надюша-Надежда</w:t>
            </w:r>
            <w:proofErr w:type="spell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4.5 Правила приличия.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4.6«Ласковым словом и камень растопишь». Работа с пословицами. Художеств. Чтение.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акой я читатель? Моя библиотека. </w:t>
            </w:r>
            <w:r w:rsidRPr="00EE6A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Книга в жизни человека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кскурсия в городскую библиотеку).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4.8 Что такое запрет. Строгий и мягкий запреты (проигрывание ситуаций.)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4.9 Деловое и художественное описание.  Мы пишем описание (творческая групповая работа)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4.10 Что такое вежливая оценка. Убедительная оценка.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1,5ч.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2,5ч.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1,5ч.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1,5ч.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4ч.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1,5ч.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</w:tc>
      </w:tr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Речевые жанры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5.1 Рассказ и его части речи. Точка зрения автора и рассказчика (сочиняем рассказ)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5.2 Что такое информация. Кто и о чем пишут в газете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кскурсия в редакцию газеты «Вперед»)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5.3 Информационные жанры. Репортаж. Интервью. Заметки. Очерк. Статья.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5.4 Информационная заметка. Составление заметки в школьную стенгазету.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5.5 Подпись под фотографией. Фоторепортаж, посвященный 65-летию Победы.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оворю, пишу, читаю, слушаю. Подготовка к конкурсу чтецов «Мы дети Великой Победы».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1,5ч.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3ч.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</w:tr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Уроки общения.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азывай другого человека по имени.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удь внимателен к окружающим тебя людям.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мей слушать и слышать другого человека.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мей поставить себя на место другого человека.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удь вежливым.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омогай людям.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риноси радость людям.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мей видеть в другом хорошее.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6.9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ащити слабого.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  <w:proofErr w:type="gramStart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оступай с другими так, как ты хочешь, чтобы поступали с тобой.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</w:tr>
      <w:tr w:rsidR="00EE6A7B" w:rsidTr="00AD64B1">
        <w:tc>
          <w:tcPr>
            <w:tcW w:w="938" w:type="dxa"/>
          </w:tcPr>
          <w:p w:rsidR="00EE6A7B" w:rsidRPr="00EE6A7B" w:rsidRDefault="00EE6A7B" w:rsidP="00AD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0" w:type="dxa"/>
          </w:tcPr>
          <w:p w:rsidR="00EE6A7B" w:rsidRPr="00EE6A7B" w:rsidRDefault="00EE6A7B" w:rsidP="00AD64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Экскурсии:</w:t>
            </w:r>
          </w:p>
          <w:p w:rsidR="00EE6A7B" w:rsidRPr="00EE6A7B" w:rsidRDefault="00EE6A7B" w:rsidP="00AD64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09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72ч.</w:t>
            </w:r>
          </w:p>
        </w:tc>
        <w:tc>
          <w:tcPr>
            <w:tcW w:w="1399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11ч.</w:t>
            </w:r>
          </w:p>
        </w:tc>
        <w:tc>
          <w:tcPr>
            <w:tcW w:w="1302" w:type="dxa"/>
          </w:tcPr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7B" w:rsidRPr="00EE6A7B" w:rsidRDefault="00EE6A7B" w:rsidP="00AD64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A7B">
              <w:rPr>
                <w:rFonts w:ascii="Times New Roman" w:hAnsi="Times New Roman" w:cs="Times New Roman"/>
                <w:sz w:val="26"/>
                <w:szCs w:val="26"/>
              </w:rPr>
              <w:t>61ч.</w:t>
            </w:r>
          </w:p>
        </w:tc>
      </w:tr>
    </w:tbl>
    <w:p w:rsidR="00EE6A7B" w:rsidRDefault="00EE6A7B" w:rsidP="00EE6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на 2010 –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EE6A7B" w:rsidRDefault="00EE6A7B" w:rsidP="00EE6A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5670"/>
        <w:gridCol w:w="2517"/>
      </w:tblGrid>
      <w:tr w:rsidR="00EE6A7B" w:rsidTr="00AD64B1">
        <w:trPr>
          <w:trHeight w:val="538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E6A7B" w:rsidTr="00AD64B1">
        <w:trPr>
          <w:trHeight w:val="499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</w:tr>
      <w:tr w:rsidR="00EE6A7B" w:rsidTr="00AD64B1">
        <w:trPr>
          <w:trHeight w:val="549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26ч.</w:t>
            </w:r>
          </w:p>
        </w:tc>
      </w:tr>
      <w:tr w:rsidR="00EE6A7B" w:rsidTr="00AD64B1">
        <w:trPr>
          <w:trHeight w:val="571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жанры. Информационные жанры.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</w:tr>
      <w:tr w:rsidR="00EE6A7B" w:rsidTr="00AD64B1">
        <w:trPr>
          <w:trHeight w:val="551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Экскурсии.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13ч.</w:t>
            </w:r>
          </w:p>
        </w:tc>
      </w:tr>
      <w:tr w:rsidR="00EE6A7B" w:rsidTr="00AD64B1">
        <w:trPr>
          <w:trHeight w:val="344"/>
        </w:trPr>
        <w:tc>
          <w:tcPr>
            <w:tcW w:w="1384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E6A7B" w:rsidRDefault="00EE6A7B" w:rsidP="00AD64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17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7B" w:rsidRDefault="00EE6A7B" w:rsidP="00EE6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на 2010-2011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4"/>
        <w:tblW w:w="0" w:type="auto"/>
        <w:tblLook w:val="04A0"/>
      </w:tblPr>
      <w:tblGrid>
        <w:gridCol w:w="938"/>
        <w:gridCol w:w="4840"/>
        <w:gridCol w:w="1092"/>
        <w:gridCol w:w="1399"/>
        <w:gridCol w:w="1302"/>
      </w:tblGrid>
      <w:tr w:rsidR="00EE6A7B" w:rsidTr="00AD64B1">
        <w:tc>
          <w:tcPr>
            <w:tcW w:w="938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0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092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99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2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A7B" w:rsidTr="00AD64B1">
        <w:tc>
          <w:tcPr>
            <w:tcW w:w="938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0" w:type="dxa"/>
          </w:tcPr>
          <w:p w:rsidR="00EE6A7B" w:rsidRPr="00A35721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7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Общение.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роверь себя.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Речевая ситуация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читывай, с кем, почему, для чего… ты общаешься.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лыбнись улыбкою своею.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Особенности говорения.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 Речевые отрезки и паузы.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спокоить, утешить словом.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тешить – помочь.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тешить – поддержать.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акой я слушатель.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 Я – читатель. Экскурсия в межрайонную библиотеку.</w:t>
            </w:r>
          </w:p>
          <w:p w:rsidR="00EE6A7B" w:rsidRPr="00A35721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 Праздник «Подвластно осени перо…»</w:t>
            </w:r>
          </w:p>
        </w:tc>
        <w:tc>
          <w:tcPr>
            <w:tcW w:w="109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399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Pr="00D67111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EE6A7B" w:rsidTr="00AD64B1">
        <w:tc>
          <w:tcPr>
            <w:tcW w:w="938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0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Текст.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2.1Типы текстов.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Яркие признаки текста.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Абзацные отступы.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Запрет – предостережение.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Запрет – строгий и мягкий.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Знаки вокруг нас.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 тобой дорожные знаки.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Знаки – символы и знаки – копии.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 Знаки  языковые.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 Опорные конспекты.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 Описание.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 Вежливая оценка.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кажи мне, почему.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 Аргументы.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о-первых, во-вторых, в-третьих.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 Игра – тренинг «Испорченный телефон»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 Игра – тренинг «Опиши предмет».</w:t>
            </w:r>
          </w:p>
          <w:p w:rsidR="00EE6A7B" w:rsidRPr="004D13BA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 Игра – тренинг «Эмоции».</w:t>
            </w:r>
          </w:p>
        </w:tc>
        <w:tc>
          <w:tcPr>
            <w:tcW w:w="109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399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</w:tc>
        <w:tc>
          <w:tcPr>
            <w:tcW w:w="130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</w:tc>
      </w:tr>
      <w:tr w:rsidR="00EE6A7B" w:rsidTr="00AD64B1">
        <w:tc>
          <w:tcPr>
            <w:tcW w:w="938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0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Речевые жанры. Информационные.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Словарная статья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Рассказ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«Клуб творческих друзей» (коллективная творческая деятельность).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Служба новостей. Что такое информация.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 Газетная информация.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 Игра – тренинг «Интервью: люблю - не люблю». 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 Факты, события и отношение к ним.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 Информационные жанры.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 Хроника.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 Информационная заметка.</w:t>
            </w:r>
          </w:p>
          <w:p w:rsidR="00EE6A7B" w:rsidRPr="00932E4D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3.11 Подпись под фотографией.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(Поисковая работа.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Исторические факты.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Родословная)</w:t>
            </w:r>
            <w:proofErr w:type="gramEnd"/>
          </w:p>
        </w:tc>
        <w:tc>
          <w:tcPr>
            <w:tcW w:w="109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Pr="0030678C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</w:tc>
        <w:tc>
          <w:tcPr>
            <w:tcW w:w="1399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</w:tc>
        <w:tc>
          <w:tcPr>
            <w:tcW w:w="130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</w:tc>
      </w:tr>
      <w:tr w:rsidR="00EE6A7B" w:rsidTr="00AD64B1">
        <w:tc>
          <w:tcPr>
            <w:tcW w:w="938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0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Обобщение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оворю, пишу, читаю, слушаю.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Слово.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Речевые жанры.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Этикетные диалоги.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 Этикетные жанры и слова вежливости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 Игра – тренинг «Жесты и мимика»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 Речевые привычки.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чись красноречию!</w:t>
            </w:r>
          </w:p>
          <w:p w:rsidR="00EE6A7B" w:rsidRPr="00932E4D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 Майская газета.</w:t>
            </w:r>
          </w:p>
        </w:tc>
        <w:tc>
          <w:tcPr>
            <w:tcW w:w="109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99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302" w:type="dxa"/>
          </w:tcPr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EE6A7B" w:rsidRDefault="00EE6A7B" w:rsidP="00AD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EE6A7B" w:rsidTr="00AD64B1">
        <w:tc>
          <w:tcPr>
            <w:tcW w:w="938" w:type="dxa"/>
          </w:tcPr>
          <w:p w:rsidR="00EE6A7B" w:rsidRDefault="00EE6A7B" w:rsidP="00AD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EE6A7B" w:rsidRDefault="00EE6A7B" w:rsidP="00AD64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EE6A7B" w:rsidRDefault="00EE6A7B" w:rsidP="00AD64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92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72ч.</w:t>
            </w:r>
          </w:p>
        </w:tc>
        <w:tc>
          <w:tcPr>
            <w:tcW w:w="1399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</w:p>
        </w:tc>
        <w:tc>
          <w:tcPr>
            <w:tcW w:w="1302" w:type="dxa"/>
          </w:tcPr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7B" w:rsidRDefault="00EE6A7B" w:rsidP="00AD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48ч.</w:t>
            </w:r>
          </w:p>
        </w:tc>
      </w:tr>
    </w:tbl>
    <w:p w:rsidR="00EE6A7B" w:rsidRPr="00034E24" w:rsidRDefault="00EE6A7B" w:rsidP="00EE6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989" w:rsidRDefault="00A72989"/>
    <w:sectPr w:rsidR="00A72989" w:rsidSect="001D4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207C"/>
    <w:multiLevelType w:val="hybridMultilevel"/>
    <w:tmpl w:val="53A0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E65"/>
    <w:multiLevelType w:val="multilevel"/>
    <w:tmpl w:val="E94E08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7B"/>
    <w:rsid w:val="00A72989"/>
    <w:rsid w:val="00E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7B"/>
    <w:pPr>
      <w:ind w:left="720"/>
      <w:contextualSpacing/>
    </w:pPr>
  </w:style>
  <w:style w:type="table" w:styleId="a4">
    <w:name w:val="Table Grid"/>
    <w:basedOn w:val="a1"/>
    <w:uiPriority w:val="59"/>
    <w:rsid w:val="00EE6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2014-04-14T16:21:00Z</dcterms:created>
  <dcterms:modified xsi:type="dcterms:W3CDTF">2014-04-14T16:36:00Z</dcterms:modified>
</cp:coreProperties>
</file>