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10" w:rsidRDefault="005F367D" w:rsidP="005F3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7D">
        <w:rPr>
          <w:rFonts w:ascii="Times New Roman" w:hAnsi="Times New Roman" w:cs="Times New Roman"/>
          <w:b/>
          <w:sz w:val="28"/>
          <w:szCs w:val="28"/>
        </w:rPr>
        <w:t>Влияние игры на формирование коммуникативной готовности детей к обучению в школе</w:t>
      </w:r>
    </w:p>
    <w:p w:rsidR="005F367D" w:rsidRPr="005F367D" w:rsidRDefault="005F367D" w:rsidP="005F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(Консультация для воспитателей)</w:t>
      </w:r>
    </w:p>
    <w:p w:rsidR="005F367D" w:rsidRDefault="005F367D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367D" w:rsidRDefault="005F367D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отечественных психологов и педагогов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Давыдова,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готовность ребенка к школьному обучению рассматривается в широком социально-психологическом контексте.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понятие «готовность к школе» включены все жизненно важные сферы созревания:</w:t>
      </w:r>
      <w:r w:rsidR="00BF0EB3">
        <w:rPr>
          <w:rFonts w:ascii="Times New Roman" w:hAnsi="Times New Roman" w:cs="Times New Roman"/>
          <w:sz w:val="24"/>
          <w:szCs w:val="24"/>
        </w:rPr>
        <w:t xml:space="preserve"> личностно-интеллектуальная, коммуникативная, нравственно-волевая, эмоциональная, эстетическая, физическая, мотивационная.</w:t>
      </w:r>
      <w:proofErr w:type="gramEnd"/>
    </w:p>
    <w:p w:rsidR="00BF0EB3" w:rsidRDefault="00BF0EB3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исследованиях</w:t>
      </w:r>
      <w:r w:rsidR="00744D8F">
        <w:rPr>
          <w:rFonts w:ascii="Times New Roman" w:hAnsi="Times New Roman" w:cs="Times New Roman"/>
          <w:sz w:val="24"/>
          <w:szCs w:val="24"/>
        </w:rPr>
        <w:t xml:space="preserve"> М. Лисиной, Е. Смирновой показано, что в старшем дошкольном возрасте появляются новые «</w:t>
      </w:r>
      <w:proofErr w:type="spellStart"/>
      <w:r w:rsidR="00744D8F">
        <w:rPr>
          <w:rFonts w:ascii="Times New Roman" w:hAnsi="Times New Roman" w:cs="Times New Roman"/>
          <w:sz w:val="24"/>
          <w:szCs w:val="24"/>
        </w:rPr>
        <w:t>внеситуационные</w:t>
      </w:r>
      <w:proofErr w:type="spellEnd"/>
      <w:r w:rsidR="00744D8F">
        <w:rPr>
          <w:rFonts w:ascii="Times New Roman" w:hAnsi="Times New Roman" w:cs="Times New Roman"/>
          <w:sz w:val="24"/>
          <w:szCs w:val="24"/>
        </w:rPr>
        <w:t xml:space="preserve">» формы общения ребенка </w:t>
      </w:r>
      <w:proofErr w:type="gramStart"/>
      <w:r w:rsidR="00744D8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44D8F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744D8F" w:rsidRDefault="00744D8F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отводит общению роль специфической сферы социальной жизни, которая  создает внешние и внутренние условия для развития личности ребенка. В процессе общения происходит осознание духовных и материальных ценностей, познание природного, предметного и социального миров, развитие межличностных отношений, становление эмоциональной и волевой культуры. Умение общаться обеспечивает ребенку чувство психологической защищенности, создает ощущение комфорта, помогает адаптации в социуме.</w:t>
      </w:r>
    </w:p>
    <w:p w:rsidR="00744D8F" w:rsidRDefault="009D421B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педагогике дошкольного детства широко распространен подход, согласно которому общение рассматривается как коммуникативная деятельность. Для этого ребенку необходим широкий круг соответствующих умений. Анализ психолого-педагогических исследований позволил определить коммуникативные умения как основные коммуникативные действия, основанные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теоретической подготовленности ребенка к общению. Определенный уровень развития коммуникативных умений способствует улучшению социального статуса в группе, помогает понимать и принимать другого человека, передавать информацию, выражать эмоции.</w:t>
      </w:r>
    </w:p>
    <w:p w:rsidR="009D421B" w:rsidRDefault="009D421B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того, как сформированы навыки общения в детском возрасте, отмечает Г. Лаврентьева, во многом зависит характер будущих отношений в семье, в учебном и трудовом коллективах.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свою очередь умение устанавливать и поддерживать доброжелательные отношения с окружающими свидетельствует о высоком уровне нравственной зрелости.</w:t>
      </w:r>
    </w:p>
    <w:p w:rsidR="009D421B" w:rsidRDefault="009D421B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установили исследователи, главная проблема дошкольника – неумение устанавливать взаимоотношения как со сверстниками, так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 Отсутствует коммуникативная готовность дошкольника к обучению в школе.</w:t>
      </w:r>
    </w:p>
    <w:p w:rsidR="009D421B" w:rsidRDefault="009D421B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Важна для нас точка зрения Е. Щербаковой, которая отмечает, что в сферу общественных отношений и деятельности человек включается с детского возраста, и под воздействием этих отношений осуществляется</w:t>
      </w:r>
      <w:r w:rsidR="00C53BCF">
        <w:rPr>
          <w:rFonts w:ascii="Times New Roman" w:hAnsi="Times New Roman" w:cs="Times New Roman"/>
          <w:sz w:val="24"/>
          <w:szCs w:val="24"/>
        </w:rPr>
        <w:t xml:space="preserve"> процесс его социального, нравственного, умственного, физического, эстетического воспитания.</w:t>
      </w:r>
    </w:p>
    <w:p w:rsidR="00C53BCF" w:rsidRDefault="00C53BCF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общения ребенок овладевает важнейшими средствами умственной деятельности, среди которых первое место принадлежит развитию речи, которое происходит в контактах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ровесниками как овладение важнейшей коммуникативной операцией, а затем она начинает применяться в сфере познавательной деятельности.</w:t>
      </w:r>
    </w:p>
    <w:p w:rsidR="00C53BCF" w:rsidRDefault="00C53BCF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со сверстниками побуждается особыми, специфическими коммуникативными потребностями. Особенность состоит в возможностях для ребенка сравнить себя с ровесником путем прямого наложения сведений о себе на образ равного себе, в то время как взрослый для ребенка – идеал, реальный и недостижимый. Развитие общения дошкольников со сверстниками предстает как процесс качественных преобразований структуры коммуникативной деятельности.</w:t>
      </w:r>
    </w:p>
    <w:p w:rsidR="00C53BCF" w:rsidRDefault="00C53BCF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подготовки современного ребенка</w:t>
      </w:r>
      <w:r w:rsidR="00A77E75">
        <w:rPr>
          <w:rFonts w:ascii="Times New Roman" w:hAnsi="Times New Roman" w:cs="Times New Roman"/>
          <w:sz w:val="24"/>
          <w:szCs w:val="24"/>
        </w:rPr>
        <w:t xml:space="preserve"> к обучению в школе – это программа равностороннего развития, направленная на формирование личности ребенка, обеспечивающая ему субъективную позицию в деятельности, общении, познании. Программа социально-нравственного развития будущего школьника делает объектами его познания и освоения три основные сферы: ребенок и взрослый, ребенок и сверстник, ребенок и его внутренний мир.</w:t>
      </w:r>
    </w:p>
    <w:p w:rsidR="00A77E75" w:rsidRDefault="00A77E75" w:rsidP="005F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формирования коммуникативной готовности у детей старшего дошкольного возраста, по нашему мнению, складывается из нескольких блоков:</w:t>
      </w:r>
    </w:p>
    <w:p w:rsidR="00A77E75" w:rsidRDefault="00A77E75" w:rsidP="00A77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E75">
        <w:rPr>
          <w:rFonts w:ascii="Times New Roman" w:hAnsi="Times New Roman" w:cs="Times New Roman"/>
          <w:i/>
          <w:sz w:val="24"/>
          <w:szCs w:val="24"/>
        </w:rPr>
        <w:t>Информационно-коммуникативный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обеспечивает функционирование механизма приема и хранения информации, включает в себя подготовку к игре;</w:t>
      </w:r>
    </w:p>
    <w:p w:rsidR="00A77E75" w:rsidRDefault="00A77E75" w:rsidP="00A77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75">
        <w:rPr>
          <w:rFonts w:ascii="Times New Roman" w:hAnsi="Times New Roman" w:cs="Times New Roman"/>
          <w:i/>
          <w:sz w:val="24"/>
          <w:szCs w:val="24"/>
        </w:rPr>
        <w:t>Аффектно-коммуникативный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переживанием ребенком своих отношений с другими людьми;</w:t>
      </w:r>
    </w:p>
    <w:p w:rsidR="00A77E75" w:rsidRDefault="00A77E75" w:rsidP="00A77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75">
        <w:rPr>
          <w:rFonts w:ascii="Times New Roman" w:hAnsi="Times New Roman" w:cs="Times New Roman"/>
          <w:i/>
          <w:sz w:val="24"/>
          <w:szCs w:val="24"/>
        </w:rPr>
        <w:lastRenderedPageBreak/>
        <w:t>Регуляционно-коммуникативный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оказывает управляющее воздействие, регулируя поведение ребенка в процессе передачи и усвоения информации.</w:t>
      </w:r>
    </w:p>
    <w:p w:rsidR="00A77E75" w:rsidRDefault="00A77E75" w:rsidP="0018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</w:t>
      </w:r>
      <w:r w:rsidR="001844C3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информационно-коммуникативного блока помогли занятия по развитию коммуникативной готовности к школе и трудовая деятельность – изготовление игрушек и различных пособий для игр.</w:t>
      </w:r>
    </w:p>
    <w:p w:rsidR="00977211" w:rsidRDefault="001844C3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на занятиях старался научить детей понимать сверстника, откликаться на его просьбу, вступать в диалог, поддерживать и вести его последовательно, используя нужный темп речи, различные интонации. В процессе </w:t>
      </w:r>
      <w:r w:rsidR="00977211">
        <w:rPr>
          <w:rFonts w:ascii="Times New Roman" w:hAnsi="Times New Roman" w:cs="Times New Roman"/>
          <w:sz w:val="24"/>
          <w:szCs w:val="24"/>
        </w:rPr>
        <w:t xml:space="preserve">занятий, названных «Митя и </w:t>
      </w:r>
      <w:proofErr w:type="spellStart"/>
      <w:r w:rsidR="0097721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977211">
        <w:rPr>
          <w:rFonts w:ascii="Times New Roman" w:hAnsi="Times New Roman" w:cs="Times New Roman"/>
          <w:sz w:val="24"/>
          <w:szCs w:val="24"/>
        </w:rPr>
        <w:t>», «Ступеньки общения», «Когда мои друзья со мной», словарный запас детей обогащался новыми образными выражениями.</w:t>
      </w:r>
    </w:p>
    <w:p w:rsidR="00977211" w:rsidRDefault="00977211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занятия «Митя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было показать детям значение речевого общения в жизни человека, сформировать у них стремление к доброжелательному общению друг с другом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977211" w:rsidRDefault="00977211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«Ступеньки общения» и «Когда мои друзья со мной» имели целью уточнение представлений детей о способах общения между людьми. На занятии «Когда мои друзья со мной» был применен метод музык</w:t>
      </w:r>
      <w:r w:rsidR="00435EEF">
        <w:rPr>
          <w:rFonts w:ascii="Times New Roman" w:hAnsi="Times New Roman" w:cs="Times New Roman"/>
          <w:sz w:val="24"/>
          <w:szCs w:val="24"/>
        </w:rPr>
        <w:t>отерапии, что эмоционально настроило детей положительное общение друг с другом, с педагогом. На занятии педагог стремился показать значимость и важность понятия «дружба», предлагал детям назвать своих друзей и объяснить, почему они считают их своими друзьями. Рисунки детей на тему «Дружба» стали результатом одного из этапов занятий.</w:t>
      </w:r>
    </w:p>
    <w:p w:rsidR="00435EEF" w:rsidRDefault="00435EEF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задача заключалась в том, чтобы наряду с обогащением знаниями о школе, жизни школьников, профессии учителя направить творчество детей в  нужное русло, использовать игру как средство развития у них положительного отношения к школе. В связи с этим в группе были созданы условия для игры «в школу» - дети занимались трудовой деятельностью. Организация трудовой деятельности строилась на основе изготовления игрушек, пособий для дальнейшего применения в играх. Дошкольники со средним и низким уровнем</w:t>
      </w:r>
      <w:r w:rsidR="005B37E6">
        <w:rPr>
          <w:rFonts w:ascii="Times New Roman" w:hAnsi="Times New Roman" w:cs="Times New Roman"/>
          <w:sz w:val="24"/>
          <w:szCs w:val="24"/>
        </w:rPr>
        <w:t xml:space="preserve"> коммуникативного общения, как и дети, обладающие высоким уровнем коммуникативной готовности к обучению в школе, проявляли интерес к изготовлению пособий на школьную тему, но он был недостаточно устойчив. Выполняя работу, организованную педагогом, они часто не доводили ее до конца или выполняли без интереса и слишком медленно. Им чаще, чем другим, приходилось напоминать, что их трудовая деятельность очень важна, так как изготовляемые пособия будут применяться в играх</w:t>
      </w:r>
    </w:p>
    <w:p w:rsidR="005B37E6" w:rsidRDefault="005B37E6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Целенаправленное ознакомление детей в детском саду с общественной и учебной жизнью школьников помогало формированию у них правильных представлений о школе, положительного отношения к учебному проце</w:t>
      </w:r>
      <w:r w:rsidR="002A704B">
        <w:rPr>
          <w:rFonts w:ascii="Times New Roman" w:hAnsi="Times New Roman" w:cs="Times New Roman"/>
          <w:sz w:val="24"/>
          <w:szCs w:val="24"/>
        </w:rPr>
        <w:t>ссу.</w:t>
      </w:r>
    </w:p>
    <w:p w:rsidR="002A704B" w:rsidRDefault="002A704B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второго и третьего блоков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аффектно-коммуникативного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регуляционно-коммуникативного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осуществлялась через организацию игровой и трудовой деятельности.</w:t>
      </w:r>
    </w:p>
    <w:p w:rsidR="00E21F52" w:rsidRDefault="002A704B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отмечает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через игру и в игре сознание ребенка подготавливается к предстоящим изменениям условий жизни, отношений со сверстниками и взрослыми, формируются качества личности, необходимые будущему школьнику. Играя, ребенок приучается действовать в коллективе сверстников, подчинять личные желания интересам товарищей, выполнять установленные правила, прилагать определенные усилия для преодоления встречающихся трудностей. В игре формируются такие качества, как самостоятельность, инициативность, </w:t>
      </w:r>
      <w:r w:rsidR="00E21F52">
        <w:rPr>
          <w:rFonts w:ascii="Times New Roman" w:hAnsi="Times New Roman" w:cs="Times New Roman"/>
          <w:sz w:val="24"/>
          <w:szCs w:val="24"/>
        </w:rPr>
        <w:t>организованность, развиваются творческие способности, умение работать коллективно. Все это необходимо будущему первокласснику.</w:t>
      </w:r>
    </w:p>
    <w:p w:rsidR="002A704B" w:rsidRDefault="00E21F52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Мною был разработан  и апробирован план Недели игры, включающий в себя подготовку к игре: проведение занятий, изготовление игрушек, чтение произведений (В. Осеев «Волшебное слово»,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школу», К. Ушинский «Четыре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Кудлачев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«Важные слова», М. Алимбаев «Урок вежливости» и др.) – и, конечно, непосредственно игру.</w:t>
      </w:r>
      <w:proofErr w:type="gramEnd"/>
    </w:p>
    <w:p w:rsidR="00E21F52" w:rsidRDefault="00E21F52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Составляя план Недели, я хотела подчеркнуть важность и необходимость сюжетно-ролевой игры для детей вместе с педагогом. Как показывает практика, воспитатели старших групп озабочены обогащением тематического содержания игры и внедрением ее «коллективной формы». На деле это часто сводится к разучиванию с детьми готовых сюжетов (например</w:t>
      </w:r>
      <w:r w:rsidR="007B5237">
        <w:rPr>
          <w:rFonts w:ascii="Times New Roman" w:hAnsi="Times New Roman" w:cs="Times New Roman"/>
          <w:sz w:val="24"/>
          <w:szCs w:val="24"/>
        </w:rPr>
        <w:t xml:space="preserve">, игры «Почта», «Стройка» и т. д.) По сравнению с  предыдущим возрастным этапом изменяются лишь </w:t>
      </w:r>
      <w:proofErr w:type="gramStart"/>
      <w:r w:rsidR="007B5237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="007B5237">
        <w:rPr>
          <w:rFonts w:ascii="Times New Roman" w:hAnsi="Times New Roman" w:cs="Times New Roman"/>
          <w:sz w:val="24"/>
          <w:szCs w:val="24"/>
        </w:rPr>
        <w:t xml:space="preserve"> и увеличивается число участников, за которыми на все время игры закрепляются определенные роли. Воспитатель стремится охватить игрой по заданному сюжету всю группу. Дети не хотят играть самостоятельно в «разученные игры», но по предложению педагога они их воспроизводят. По существу, в результате такой работы самостоятельная игра детей не развивается. Поэтому педагогам важно умело </w:t>
      </w:r>
      <w:r w:rsidR="007B5237">
        <w:rPr>
          <w:rFonts w:ascii="Times New Roman" w:hAnsi="Times New Roman" w:cs="Times New Roman"/>
          <w:sz w:val="24"/>
          <w:szCs w:val="24"/>
        </w:rPr>
        <w:lastRenderedPageBreak/>
        <w:t xml:space="preserve">скоординировать все свои действия по организации игровой деятельности. Важно понимать, что значение совместной </w:t>
      </w:r>
      <w:proofErr w:type="gramStart"/>
      <w:r w:rsidR="007B523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B5237">
        <w:rPr>
          <w:rFonts w:ascii="Times New Roman" w:hAnsi="Times New Roman" w:cs="Times New Roman"/>
          <w:sz w:val="24"/>
          <w:szCs w:val="24"/>
        </w:rPr>
        <w:t xml:space="preserve"> взрослыми игры заключается не в прямом переносе ее формы или содержания придуманного сюжета в самостоятельную деятельность детей. Главный эффект заключается в том, что приобретенные умения совместно развертывать новые сюжеты придают самостоятельной игре детей на любую тему более творческий и согласованный характер, определяют умения ребенка правильно высказывать, излагать свои мысли, т. е. влияют на формирование коммуникативной функции.</w:t>
      </w:r>
    </w:p>
    <w:p w:rsidR="007B5237" w:rsidRDefault="007B5237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237">
        <w:rPr>
          <w:rFonts w:ascii="Times New Roman" w:hAnsi="Times New Roman" w:cs="Times New Roman"/>
          <w:i/>
          <w:sz w:val="24"/>
          <w:szCs w:val="24"/>
        </w:rPr>
        <w:t>Первая группа сюжетно-ролевых игр</w:t>
      </w:r>
      <w:r>
        <w:rPr>
          <w:rFonts w:ascii="Times New Roman" w:hAnsi="Times New Roman" w:cs="Times New Roman"/>
          <w:sz w:val="24"/>
          <w:szCs w:val="24"/>
        </w:rPr>
        <w:t xml:space="preserve"> («Семья», «Магазин», «Школа» и др.) представляет собой тип направленного ролевого диалога взрослого с ребенком. Диалог строится как совместная деятельность, когда партнеры принимают на себя равноправные роли. </w:t>
      </w:r>
      <w:r w:rsidR="002E4F23">
        <w:rPr>
          <w:rFonts w:ascii="Times New Roman" w:hAnsi="Times New Roman" w:cs="Times New Roman"/>
          <w:sz w:val="24"/>
          <w:szCs w:val="24"/>
        </w:rPr>
        <w:t>Игра побуждается взрослым, который ведет ее так, чтобы ребенок поддерживал ее, понимал действия старшего, проявлял внимание, откликался на его желания и просьбы.</w:t>
      </w:r>
    </w:p>
    <w:p w:rsidR="002E4F23" w:rsidRDefault="002E4F23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Times New Roman" w:hAnsi="Times New Roman" w:cs="Times New Roman"/>
          <w:i/>
          <w:sz w:val="24"/>
          <w:szCs w:val="24"/>
        </w:rPr>
        <w:t>Вторая группа игр</w:t>
      </w:r>
      <w:r>
        <w:rPr>
          <w:rFonts w:ascii="Times New Roman" w:hAnsi="Times New Roman" w:cs="Times New Roman"/>
          <w:sz w:val="24"/>
          <w:szCs w:val="24"/>
        </w:rPr>
        <w:t xml:space="preserve"> переключает внимание на сверстника. Эти игры формируют умение замечать конкретного ребенка, выделять его среди других по одному или нескольким признакам, устанавливать элементарные контакты.</w:t>
      </w:r>
    </w:p>
    <w:p w:rsidR="002E4F23" w:rsidRDefault="002E4F23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позиции изучения коммуникативной готовности дошкольников к обучению  в школе, как отмечает Т. Бабаева, представляется интересным выяснить, как отражается в игровом опыте старших дошкольников их отношение к сверстнику как игровому партнеру, а также представления о нормах и правилах игрового взаимодействия. Целостность игрового пространства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возникает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на основе единства ценностно-смысловых установок всех участников игры. Готовность детей к взаимному согласованию и принятию ценностно-смысловых установок партнеров приводит к установлению единого пространства игры и гармонии игровых отношений. В совместной </w:t>
      </w:r>
      <w:r w:rsidR="00E76CA6">
        <w:rPr>
          <w:rFonts w:ascii="Times New Roman" w:hAnsi="Times New Roman" w:cs="Times New Roman"/>
          <w:sz w:val="24"/>
          <w:szCs w:val="24"/>
        </w:rPr>
        <w:t>игре постоянно происходит взаимное согласование на основе общего замысла – правил и жизненных представлений. Поэтому в задачу педагога входит создание условий для обогащения игрового опыта дошкольников социально-ценностным содержанием и эффективными способами регуляции взаимодействия со сверстниками, что позволяет формировать коммуникативные умения.</w:t>
      </w:r>
    </w:p>
    <w:p w:rsidR="00E76CA6" w:rsidRDefault="00E76CA6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послужило своеобразной подготовкой для игровой деятельности детей, включающей в себя игру «Семья», проводимой с целью воспитывать желание играть вместе, распределять роли и играть дружно. Игра «Магазин»</w:t>
      </w:r>
      <w:r w:rsidR="00F858CB">
        <w:rPr>
          <w:rFonts w:ascii="Times New Roman" w:hAnsi="Times New Roman" w:cs="Times New Roman"/>
          <w:sz w:val="24"/>
          <w:szCs w:val="24"/>
        </w:rPr>
        <w:t xml:space="preserve"> развивает связную речь, память, умение распределять роли, воспитывает желание быть дружными. Игра «Мы ждем гостей» проводилась с целью проявить умение встречать гостей, соблюдать правила поведения за столом, быть вежливыми, доброжелательными, приветливыми. Игра «Библиотека» развивает доброжелательное отношение к книге, умение действовать сообща, договариваться о совместных действиях.</w:t>
      </w:r>
    </w:p>
    <w:p w:rsidR="00F858CB" w:rsidRDefault="00F858CB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Предлагая детям новые знания в разных видах деятельности, мы закрепляли их в предложенных сюжетно-ролевых играх.</w:t>
      </w:r>
    </w:p>
    <w:p w:rsidR="00F858CB" w:rsidRDefault="00F858CB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Воспитанию, развитию и закреплению качеств личности, необходимых будущему школьнику, помогают игры «Школа» и «Библиотека». В них отражены особенности отношения детей к школе, желание скорее стать школьниками. Игры, как правило, </w:t>
      </w:r>
      <w:r w:rsidR="005F2E5D">
        <w:rPr>
          <w:rFonts w:ascii="Times New Roman" w:hAnsi="Times New Roman" w:cs="Times New Roman"/>
          <w:sz w:val="24"/>
          <w:szCs w:val="24"/>
        </w:rPr>
        <w:t>возникали по инициативе детей. При дальнейшем расширении их опыта, умелом руководстве со стороны воспитателя они углублялись по содержанию, превращались в длительные творческие игры. В них не только отражались, но и творчески перерабатывались представления, полученные детьми во время экскурсии в школу.</w:t>
      </w:r>
    </w:p>
    <w:p w:rsidR="005F2E5D" w:rsidRDefault="005F2E5D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аффектно-коммуникативного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компонента предполагает выработку у ребенка умения устанавливать эмоциональные связи с действительностью, что мы старались осуществить через проведение игровых тренингов: «Оживи маску», «Близнецы», «Через стекло».</w:t>
      </w:r>
    </w:p>
    <w:p w:rsidR="005F2E5D" w:rsidRDefault="005F2E5D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тренинг «Оживи маску» проводился с целью развить умение различать настроение человека по его мимике. Каждому ребенку раздавались карточки с мимической пиктограммой. Ребенок, не показывая карточку, должен был так изобразить настроение, чтобы другие его отгадали. Это требовало умения убедительно показать окружающим настроение, не используя слова.</w:t>
      </w:r>
    </w:p>
    <w:p w:rsidR="005F2E5D" w:rsidRDefault="005F2E5D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регуляционно-коммуникативного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компонента включала в себя беседу «Радуга общения». В ходе ее проведения педагог акцентировал свое внимание на детях с низким уровнем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коммуникативной</w:t>
      </w:r>
      <w:r w:rsidR="00735DC7">
        <w:rPr>
          <w:rFonts w:ascii="Times New Roman" w:hAnsi="Times New Roman" w:cs="Times New Roman"/>
          <w:sz w:val="24"/>
          <w:szCs w:val="24"/>
        </w:rPr>
        <w:t xml:space="preserve"> готовности, задавая проблемные вопросы: «Трудно ли вам общаться с окружающими людьми?», «Часто ли вы конфликтуете со сверстниками, </w:t>
      </w:r>
      <w:proofErr w:type="gramStart"/>
      <w:r w:rsidR="00735D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35DC7">
        <w:rPr>
          <w:rFonts w:ascii="Times New Roman" w:hAnsi="Times New Roman" w:cs="Times New Roman"/>
          <w:sz w:val="24"/>
          <w:szCs w:val="24"/>
        </w:rPr>
        <w:t xml:space="preserve"> взрослыми?» и др. Часто дети замыкались, не отвечали на вопросы, но после дополнительного разъяснения вопроса педагогом высказывали свое отношение.</w:t>
      </w:r>
    </w:p>
    <w:p w:rsidR="00735DC7" w:rsidRDefault="00735DC7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усвоенным знаниям мы организовали совместный праздник «Что вы знаете о школе?». Он состоял из ряда познавательно-развлекательных заданий, например: «Найди лишний предмет», «Кто быстрее соберет школьный портфель?», «Назови школьные предметы», «Быстрые, ловкие, умелые», «Третий лишний». Совместный праздник позволил дошкольникам окунуться в мир школы, атмосферу школьной жизни. Праздник вызвал интерес у дошкольников к предстоящему обучению в школе.</w:t>
      </w:r>
    </w:p>
    <w:p w:rsidR="002E4F23" w:rsidRDefault="00735DC7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работы накопленные детьми представления можно объединить по разным направлениям.</w:t>
      </w:r>
    </w:p>
    <w:p w:rsidR="00735DC7" w:rsidRDefault="00735DC7" w:rsidP="00735D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Обобщаются знания детей о способах, видах, формах, назначении коммуникации; у детей формируется более полное представление о коммуникативной готовности к обучению в школе.</w:t>
      </w:r>
    </w:p>
    <w:p w:rsidR="00735DC7" w:rsidRDefault="00735DC7" w:rsidP="00735D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Обобщаются представления</w:t>
      </w:r>
      <w:r w:rsidR="009B6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школьной жизни, о ее значении</w:t>
      </w:r>
      <w:r w:rsidR="009B63C9">
        <w:rPr>
          <w:rFonts w:ascii="Times New Roman" w:hAnsi="Times New Roman" w:cs="Times New Roman"/>
          <w:sz w:val="24"/>
          <w:szCs w:val="24"/>
        </w:rPr>
        <w:t>, о предстоящем обучении в школе.</w:t>
      </w:r>
    </w:p>
    <w:p w:rsidR="009B63C9" w:rsidRDefault="009B63C9" w:rsidP="009B63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представленный опыт работы по формированию коммуникативной готовности у детей старшего дошкольного возраста, включающий планомерные,  систематические занятия, способствует более успешному развитию дошкольников, помогает им эффективнее подготовиться к школе.</w:t>
      </w:r>
    </w:p>
    <w:p w:rsidR="009B63C9" w:rsidRDefault="009B63C9" w:rsidP="009B63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B63C9" w:rsidRDefault="009B63C9" w:rsidP="009B63C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3C9">
        <w:rPr>
          <w:rFonts w:ascii="Times New Roman" w:hAnsi="Times New Roman" w:cs="Times New Roman"/>
          <w:b/>
          <w:sz w:val="32"/>
          <w:szCs w:val="32"/>
        </w:rPr>
        <w:t>Неделя игры</w:t>
      </w:r>
    </w:p>
    <w:p w:rsidR="009B63C9" w:rsidRPr="009B63C9" w:rsidRDefault="009B63C9" w:rsidP="004D6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3C9">
        <w:rPr>
          <w:rFonts w:ascii="Times New Roman" w:hAnsi="Times New Roman" w:cs="Times New Roman"/>
          <w:b/>
          <w:sz w:val="24"/>
          <w:szCs w:val="24"/>
          <w:u w:val="single"/>
        </w:rPr>
        <w:t>Виды занятий</w:t>
      </w:r>
    </w:p>
    <w:p w:rsidR="009B63C9" w:rsidRDefault="009B63C9" w:rsidP="009B63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старшую группу детского сада.</w:t>
      </w:r>
    </w:p>
    <w:p w:rsidR="009B63C9" w:rsidRDefault="009B63C9" w:rsidP="009B63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Развивать доброжелательность, чуткость, отзывчивость.</w:t>
      </w:r>
    </w:p>
    <w:p w:rsidR="009B63C9" w:rsidRDefault="009B63C9" w:rsidP="009B63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«Что мы купим в магазине?»</w:t>
      </w:r>
    </w:p>
    <w:p w:rsidR="009B63C9" w:rsidRDefault="009B63C9" w:rsidP="009B63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3C9">
        <w:rPr>
          <w:rFonts w:ascii="Times New Roman" w:hAnsi="Times New Roman" w:cs="Times New Roman"/>
          <w:sz w:val="24"/>
          <w:szCs w:val="24"/>
        </w:rPr>
        <w:t xml:space="preserve">Цель: Развивать мышление, слуховое и зрительное </w:t>
      </w:r>
      <w:r>
        <w:rPr>
          <w:rFonts w:ascii="Times New Roman" w:hAnsi="Times New Roman" w:cs="Times New Roman"/>
          <w:sz w:val="24"/>
          <w:szCs w:val="24"/>
        </w:rPr>
        <w:t>внимани</w:t>
      </w:r>
      <w:r w:rsidRPr="009B63C9">
        <w:rPr>
          <w:rFonts w:ascii="Times New Roman" w:hAnsi="Times New Roman" w:cs="Times New Roman"/>
          <w:sz w:val="24"/>
          <w:szCs w:val="24"/>
        </w:rPr>
        <w:t>е, речь.</w:t>
      </w:r>
    </w:p>
    <w:p w:rsidR="009B63C9" w:rsidRDefault="009B63C9" w:rsidP="009B63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в гости детей подготовительной к школе группы.</w:t>
      </w:r>
    </w:p>
    <w:p w:rsidR="009B63C9" w:rsidRDefault="009B63C9" w:rsidP="009B63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умения общаться, вести себя культурно, вежливо.</w:t>
      </w:r>
    </w:p>
    <w:p w:rsidR="009B63C9" w:rsidRDefault="009B63C9" w:rsidP="009B63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библиотеку детского сада.</w:t>
      </w:r>
    </w:p>
    <w:p w:rsidR="009B63C9" w:rsidRDefault="009B63C9" w:rsidP="009B63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63C9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умение правильно себя в общественных местах, проявлять тактичность, умение правильно высказывать желаемое.</w:t>
      </w:r>
    </w:p>
    <w:p w:rsidR="009B63C9" w:rsidRDefault="009B63C9" w:rsidP="009B63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B63C9" w:rsidRPr="009B63C9" w:rsidRDefault="009B63C9" w:rsidP="009B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3C9">
        <w:rPr>
          <w:rFonts w:ascii="Times New Roman" w:hAnsi="Times New Roman" w:cs="Times New Roman"/>
          <w:b/>
          <w:sz w:val="24"/>
          <w:szCs w:val="24"/>
          <w:u w:val="single"/>
        </w:rPr>
        <w:t>Сюжетно-ролевые игры</w:t>
      </w:r>
    </w:p>
    <w:p w:rsidR="009B63C9" w:rsidRPr="004D64BF" w:rsidRDefault="006C3609" w:rsidP="006C36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4BF">
        <w:rPr>
          <w:rFonts w:ascii="Times New Roman" w:hAnsi="Times New Roman" w:cs="Times New Roman"/>
          <w:b/>
          <w:sz w:val="24"/>
          <w:szCs w:val="24"/>
        </w:rPr>
        <w:t>«Семья»</w:t>
      </w:r>
    </w:p>
    <w:p w:rsidR="006C3609" w:rsidRDefault="006C3609" w:rsidP="006C36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Воспитывать желание играть вместе; продолжать учить </w:t>
      </w:r>
      <w:r w:rsidR="004D64BF">
        <w:rPr>
          <w:rFonts w:ascii="Times New Roman" w:hAnsi="Times New Roman" w:cs="Times New Roman"/>
          <w:sz w:val="24"/>
          <w:szCs w:val="24"/>
        </w:rPr>
        <w:t>распределять роли, играть дружно.</w:t>
      </w:r>
    </w:p>
    <w:p w:rsidR="004D64BF" w:rsidRPr="004D64BF" w:rsidRDefault="004D64BF" w:rsidP="004D6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4BF">
        <w:rPr>
          <w:rFonts w:ascii="Times New Roman" w:hAnsi="Times New Roman" w:cs="Times New Roman"/>
          <w:b/>
          <w:sz w:val="24"/>
          <w:szCs w:val="24"/>
        </w:rPr>
        <w:t>«Магазин»</w:t>
      </w:r>
    </w:p>
    <w:p w:rsidR="004D64BF" w:rsidRDefault="004D64BF" w:rsidP="004D64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Развивать связную речь, память, умение распределять роли; воспитывать желание быть дружными в игре.</w:t>
      </w:r>
    </w:p>
    <w:p w:rsidR="004D64BF" w:rsidRDefault="004D64BF" w:rsidP="004D6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BF">
        <w:rPr>
          <w:rFonts w:ascii="Times New Roman" w:hAnsi="Times New Roman" w:cs="Times New Roman"/>
          <w:b/>
          <w:sz w:val="24"/>
          <w:szCs w:val="24"/>
        </w:rPr>
        <w:t>«Мы ждем гостей»</w:t>
      </w:r>
    </w:p>
    <w:p w:rsidR="004D64BF" w:rsidRDefault="004D64BF" w:rsidP="004D64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Проявлять умение встречать гостей, выполнять правила поведения за столом; быть вежливыми, доброжелательными, приветливыми.</w:t>
      </w:r>
    </w:p>
    <w:p w:rsidR="004D64BF" w:rsidRPr="004D64BF" w:rsidRDefault="004D64BF" w:rsidP="004D64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4BF">
        <w:rPr>
          <w:rFonts w:ascii="Times New Roman" w:hAnsi="Times New Roman" w:cs="Times New Roman"/>
          <w:b/>
          <w:sz w:val="24"/>
          <w:szCs w:val="24"/>
        </w:rPr>
        <w:t>«Библиотека»</w:t>
      </w:r>
    </w:p>
    <w:p w:rsidR="004D64BF" w:rsidRPr="004D64BF" w:rsidRDefault="004D64BF" w:rsidP="004D64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Развивать бережное отношение к книге, умение действовать сообща, умение договариваться.</w:t>
      </w:r>
    </w:p>
    <w:p w:rsidR="004D64BF" w:rsidRPr="004D64BF" w:rsidRDefault="004D64BF" w:rsidP="004D64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64BF" w:rsidRPr="006C3609" w:rsidRDefault="004D64BF" w:rsidP="006C36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63C9" w:rsidRPr="009B63C9" w:rsidRDefault="009B63C9" w:rsidP="009B6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F52" w:rsidRDefault="00E21F52" w:rsidP="00977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04B" w:rsidRPr="005F367D" w:rsidRDefault="009B63C9" w:rsidP="002A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A704B" w:rsidRPr="005F367D" w:rsidSect="005F3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01F"/>
    <w:multiLevelType w:val="hybridMultilevel"/>
    <w:tmpl w:val="AFA61F5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6576D6"/>
    <w:multiLevelType w:val="hybridMultilevel"/>
    <w:tmpl w:val="B66E383C"/>
    <w:lvl w:ilvl="0" w:tplc="C4D4A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0862"/>
    <w:multiLevelType w:val="hybridMultilevel"/>
    <w:tmpl w:val="16EA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101FD"/>
    <w:multiLevelType w:val="hybridMultilevel"/>
    <w:tmpl w:val="DB5280D6"/>
    <w:lvl w:ilvl="0" w:tplc="0D2EE9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67D"/>
    <w:rsid w:val="001844C3"/>
    <w:rsid w:val="002A704B"/>
    <w:rsid w:val="002E4F23"/>
    <w:rsid w:val="00435EEF"/>
    <w:rsid w:val="00491480"/>
    <w:rsid w:val="004D64BF"/>
    <w:rsid w:val="005B37E6"/>
    <w:rsid w:val="005F2E5D"/>
    <w:rsid w:val="005F367D"/>
    <w:rsid w:val="006758FB"/>
    <w:rsid w:val="006C3609"/>
    <w:rsid w:val="00735DC7"/>
    <w:rsid w:val="00744D8F"/>
    <w:rsid w:val="007B5237"/>
    <w:rsid w:val="008A5C90"/>
    <w:rsid w:val="008F2A47"/>
    <w:rsid w:val="00901F4F"/>
    <w:rsid w:val="00977211"/>
    <w:rsid w:val="009B63C9"/>
    <w:rsid w:val="009D421B"/>
    <w:rsid w:val="009E6A10"/>
    <w:rsid w:val="00A77E75"/>
    <w:rsid w:val="00AC3B99"/>
    <w:rsid w:val="00BF0EB3"/>
    <w:rsid w:val="00C53BCF"/>
    <w:rsid w:val="00CC294E"/>
    <w:rsid w:val="00E21F52"/>
    <w:rsid w:val="00E76CA6"/>
    <w:rsid w:val="00F8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2014-02-01T15:18:00Z</dcterms:created>
  <dcterms:modified xsi:type="dcterms:W3CDTF">2014-02-04T08:36:00Z</dcterms:modified>
</cp:coreProperties>
</file>