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7D" w:rsidRDefault="00E1747D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560058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на методическом объединении</w:t>
      </w:r>
      <w:r w:rsidR="0019507A">
        <w:rPr>
          <w:rFonts w:ascii="Times New Roman" w:hAnsi="Times New Roman" w:cs="Times New Roman"/>
          <w:b/>
          <w:sz w:val="36"/>
          <w:szCs w:val="36"/>
        </w:rPr>
        <w:t xml:space="preserve"> заместителей директоров и заведующих на тему:</w:t>
      </w: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«Рекомендации по заполнению карты результативности педагогической деятельности педагогов, реализующих программы дошкольного образования»</w:t>
      </w:r>
    </w:p>
    <w:p w:rsidR="0019507A" w:rsidRDefault="0019507A" w:rsidP="0019507A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Эксперт Рябова Яна Викторовна,</w:t>
      </w: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воспитатель 1 категории </w:t>
      </w: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МБОУ «СОШ №4»</w:t>
      </w: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07A" w:rsidRDefault="0019507A" w:rsidP="0019507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507A" w:rsidRDefault="0019507A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Югорск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2011 год</w:t>
      </w:r>
    </w:p>
    <w:p w:rsidR="003A6705" w:rsidRDefault="003A6705" w:rsidP="001950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705" w:rsidRDefault="00B41703" w:rsidP="003A6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Цель аттестации – это установление соответствия уровня квалификации педагогических работников требованиям, предъявляемым к квалификационным категориям на основе оценки их профессиональной деятельности. Члены экспертной группы оценивают профессиональную деятельность педагогов по картам результативности, выставляя соответствующие баллы и рассчитывая итоговый результат.</w:t>
      </w:r>
      <w:r w:rsidR="007237DE">
        <w:rPr>
          <w:rFonts w:ascii="Times New Roman" w:hAnsi="Times New Roman" w:cs="Times New Roman"/>
          <w:sz w:val="28"/>
          <w:szCs w:val="28"/>
        </w:rPr>
        <w:t xml:space="preserve"> За прошедший аттестационный период было много нареканий со стороны экспертной группы к педагогам дошкольного образования по оформлению карты результативности. Зачастую даже при  наличии достижений и результатов досадные оплошности в оформлении не позволяли экспертам выставлять баллы аттестующимся педагогам, многие пункты карты результативности вызывали непонимание у самих педагогов, поэтому возникла необходимость более подробного анализа карты. Мной заполнена примерная карта результативности, которая будет выведена сейчас на экран. Предлагаю разобрать её </w:t>
      </w:r>
      <w:r w:rsidR="004E61E6">
        <w:rPr>
          <w:rFonts w:ascii="Times New Roman" w:hAnsi="Times New Roman" w:cs="Times New Roman"/>
          <w:sz w:val="28"/>
          <w:szCs w:val="28"/>
        </w:rPr>
        <w:t>всем вместе более подробно, Д</w:t>
      </w:r>
      <w:r w:rsidR="007237DE">
        <w:rPr>
          <w:rFonts w:ascii="Times New Roman" w:hAnsi="Times New Roman" w:cs="Times New Roman"/>
          <w:sz w:val="28"/>
          <w:szCs w:val="28"/>
        </w:rPr>
        <w:t>ля более точной экспертизы рекомендую иметь перед собой алгоритм оценивания карты результативности, с которым работают эксперты.</w:t>
      </w:r>
    </w:p>
    <w:p w:rsidR="008D4E55" w:rsidRDefault="008D4E55" w:rsidP="003A6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Экспертный лист №1 «Результаты профессиональной деятельности».</w:t>
      </w:r>
    </w:p>
    <w:p w:rsidR="004201C6" w:rsidRDefault="007C1051" w:rsidP="008D4E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D4E55" w:rsidRPr="00E92BD4">
        <w:rPr>
          <w:rFonts w:ascii="Times New Roman" w:hAnsi="Times New Roman" w:cs="Times New Roman"/>
          <w:i/>
          <w:sz w:val="28"/>
          <w:szCs w:val="28"/>
        </w:rPr>
        <w:t>1 подпункт, показывающий процент воспитанников с положительной</w:t>
      </w:r>
      <w:r w:rsidR="008D4E55">
        <w:rPr>
          <w:rFonts w:ascii="Times New Roman" w:hAnsi="Times New Roman" w:cs="Times New Roman"/>
          <w:sz w:val="28"/>
          <w:szCs w:val="28"/>
        </w:rPr>
        <w:t xml:space="preserve"> </w:t>
      </w:r>
      <w:r w:rsidR="008D4E55" w:rsidRPr="00E92BD4">
        <w:rPr>
          <w:rFonts w:ascii="Times New Roman" w:hAnsi="Times New Roman" w:cs="Times New Roman"/>
          <w:i/>
          <w:sz w:val="28"/>
          <w:szCs w:val="28"/>
        </w:rPr>
        <w:t>динамикой.</w:t>
      </w:r>
      <w:r w:rsidR="008D4E55">
        <w:rPr>
          <w:rFonts w:ascii="Times New Roman" w:hAnsi="Times New Roman" w:cs="Times New Roman"/>
          <w:sz w:val="28"/>
          <w:szCs w:val="28"/>
        </w:rPr>
        <w:t xml:space="preserve"> Процентная динамика колеблется в рамках от 40 до 100%. Необходимо в каждой из 5 граф, соответствующих аттестационному периоду, проставить соответствующий процент. Название возрастной группы указывать необязательно.</w:t>
      </w:r>
      <w:r w:rsidR="00A63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55" w:rsidRDefault="004201C6" w:rsidP="004201C6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63648">
        <w:rPr>
          <w:rFonts w:ascii="Times New Roman" w:hAnsi="Times New Roman" w:cs="Times New Roman"/>
          <w:sz w:val="28"/>
          <w:szCs w:val="28"/>
        </w:rPr>
        <w:t>Процент достижений должен быть подтверждён приказами за каждый учебный год аттестационного периода</w:t>
      </w:r>
      <w:r w:rsidR="00AB00B7">
        <w:rPr>
          <w:rFonts w:ascii="Times New Roman" w:hAnsi="Times New Roman" w:cs="Times New Roman"/>
          <w:sz w:val="28"/>
          <w:szCs w:val="28"/>
        </w:rPr>
        <w:t xml:space="preserve"> (необходимо указывать не только номер приказа, но и о чём он)</w:t>
      </w:r>
      <w:r w:rsidR="00A63648">
        <w:rPr>
          <w:rFonts w:ascii="Times New Roman" w:hAnsi="Times New Roman" w:cs="Times New Roman"/>
          <w:sz w:val="28"/>
          <w:szCs w:val="28"/>
        </w:rPr>
        <w:t>. Каждый приказ рекомендуется оформлять с новой строки для удобства обработки информации.</w:t>
      </w:r>
    </w:p>
    <w:p w:rsidR="008D6169" w:rsidRPr="008D6169" w:rsidRDefault="008D6169" w:rsidP="008D61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BD4" w:rsidRDefault="00E92BD4" w:rsidP="008D4E5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A63648" w:rsidRPr="00E92BD4">
        <w:rPr>
          <w:rFonts w:ascii="Times New Roman" w:hAnsi="Times New Roman" w:cs="Times New Roman"/>
          <w:i/>
          <w:sz w:val="28"/>
          <w:szCs w:val="28"/>
        </w:rPr>
        <w:t>2 подпункт о наличии среди воспитанников участников фестивалей,</w:t>
      </w:r>
      <w:r w:rsidR="00A63648">
        <w:rPr>
          <w:rFonts w:ascii="Times New Roman" w:hAnsi="Times New Roman" w:cs="Times New Roman"/>
          <w:sz w:val="28"/>
          <w:szCs w:val="28"/>
        </w:rPr>
        <w:t xml:space="preserve"> </w:t>
      </w:r>
      <w:r w:rsidR="00A63648" w:rsidRPr="00E92BD4">
        <w:rPr>
          <w:rFonts w:ascii="Times New Roman" w:hAnsi="Times New Roman" w:cs="Times New Roman"/>
          <w:i/>
          <w:sz w:val="28"/>
          <w:szCs w:val="28"/>
        </w:rPr>
        <w:t>смотров, конкурсов и пр.</w:t>
      </w:r>
      <w:r w:rsidR="00A6364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A63648" w:rsidRPr="00A63648">
        <w:rPr>
          <w:rFonts w:ascii="Times New Roman" w:hAnsi="Times New Roman" w:cs="Times New Roman"/>
          <w:sz w:val="28"/>
          <w:szCs w:val="28"/>
          <w:u w:val="single"/>
        </w:rPr>
        <w:t>суммарную информацию</w:t>
      </w:r>
      <w:r w:rsidR="00A63648">
        <w:rPr>
          <w:rFonts w:ascii="Times New Roman" w:hAnsi="Times New Roman" w:cs="Times New Roman"/>
          <w:sz w:val="28"/>
          <w:szCs w:val="28"/>
        </w:rPr>
        <w:t xml:space="preserve"> за годы, прошедшие с предыдущей аттестации и </w:t>
      </w:r>
      <w:r w:rsidR="00A63648">
        <w:rPr>
          <w:rFonts w:ascii="Times New Roman" w:hAnsi="Times New Roman" w:cs="Times New Roman"/>
          <w:sz w:val="28"/>
          <w:szCs w:val="28"/>
          <w:u w:val="single"/>
        </w:rPr>
        <w:t>рейтинг успешности.</w:t>
      </w:r>
      <w:r w:rsidR="00A63648">
        <w:rPr>
          <w:rFonts w:ascii="Times New Roman" w:hAnsi="Times New Roman" w:cs="Times New Roman"/>
          <w:sz w:val="28"/>
          <w:szCs w:val="28"/>
        </w:rPr>
        <w:t xml:space="preserve"> Поэтому здесь необходимо указать количество участников и обязательно их статус, т.е. употребить слова «участник» или «призёр». От этих слов зависит количество баллов, которые выставит эксперт. </w:t>
      </w:r>
    </w:p>
    <w:p w:rsidR="00E92BD4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3648">
        <w:rPr>
          <w:rFonts w:ascii="Times New Roman" w:hAnsi="Times New Roman" w:cs="Times New Roman"/>
          <w:sz w:val="28"/>
          <w:szCs w:val="28"/>
        </w:rPr>
        <w:t xml:space="preserve">Каждая заявка должна быть подтверждена дипломами, благодарственными письмами и пр. Если в конце диплома есть номер приказа, его нужно вписать. </w:t>
      </w:r>
    </w:p>
    <w:p w:rsidR="007C1051" w:rsidRDefault="00284AB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051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«участие</w:t>
      </w:r>
      <w:r w:rsidR="007C1051">
        <w:rPr>
          <w:rFonts w:ascii="Times New Roman" w:hAnsi="Times New Roman" w:cs="Times New Roman"/>
          <w:sz w:val="28"/>
          <w:szCs w:val="28"/>
        </w:rPr>
        <w:t xml:space="preserve"> </w:t>
      </w:r>
      <w:r w:rsidR="00AB00B7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00B7">
        <w:rPr>
          <w:rFonts w:ascii="Times New Roman" w:hAnsi="Times New Roman" w:cs="Times New Roman"/>
          <w:sz w:val="28"/>
          <w:szCs w:val="28"/>
        </w:rPr>
        <w:t xml:space="preserve"> </w:t>
      </w:r>
      <w:r w:rsidR="007C1051">
        <w:rPr>
          <w:rFonts w:ascii="Times New Roman" w:hAnsi="Times New Roman" w:cs="Times New Roman"/>
          <w:sz w:val="28"/>
          <w:szCs w:val="28"/>
        </w:rPr>
        <w:t>основанием не является.</w:t>
      </w:r>
    </w:p>
    <w:p w:rsidR="00E92BD4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графе «основания» р</w:t>
      </w:r>
      <w:r w:rsidR="007C5ADA">
        <w:rPr>
          <w:rFonts w:ascii="Times New Roman" w:hAnsi="Times New Roman" w:cs="Times New Roman"/>
          <w:sz w:val="28"/>
          <w:szCs w:val="28"/>
        </w:rPr>
        <w:t xml:space="preserve">екомендуется </w:t>
      </w:r>
      <w:r>
        <w:rPr>
          <w:rFonts w:ascii="Times New Roman" w:hAnsi="Times New Roman" w:cs="Times New Roman"/>
          <w:sz w:val="28"/>
          <w:szCs w:val="28"/>
        </w:rPr>
        <w:t>разбивать пробелами уровни (муниципальный, региональный, федеральный, международный)</w:t>
      </w:r>
      <w:r w:rsidR="007C5ADA">
        <w:rPr>
          <w:rFonts w:ascii="Times New Roman" w:hAnsi="Times New Roman" w:cs="Times New Roman"/>
          <w:sz w:val="28"/>
          <w:szCs w:val="28"/>
        </w:rPr>
        <w:t xml:space="preserve"> либо подчёркивать их для удобства обработки, чтобы информация не сливалась в единое целое. </w:t>
      </w:r>
    </w:p>
    <w:p w:rsidR="00E92BD4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3648">
        <w:rPr>
          <w:rFonts w:ascii="Times New Roman" w:hAnsi="Times New Roman" w:cs="Times New Roman"/>
          <w:sz w:val="28"/>
          <w:szCs w:val="28"/>
        </w:rPr>
        <w:t xml:space="preserve">Названия конкурсов писать </w:t>
      </w:r>
      <w:r w:rsidR="007C5ADA">
        <w:rPr>
          <w:rFonts w:ascii="Times New Roman" w:hAnsi="Times New Roman" w:cs="Times New Roman"/>
          <w:sz w:val="28"/>
          <w:szCs w:val="28"/>
        </w:rPr>
        <w:t>грамотно и правильно, указывать года участия.</w:t>
      </w:r>
    </w:p>
    <w:p w:rsidR="00E92BD4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ADA">
        <w:rPr>
          <w:rFonts w:ascii="Times New Roman" w:hAnsi="Times New Roman" w:cs="Times New Roman"/>
          <w:sz w:val="28"/>
          <w:szCs w:val="28"/>
        </w:rPr>
        <w:t xml:space="preserve"> Фамилии воспитанников, названия работ вписывать не нужно. </w:t>
      </w:r>
    </w:p>
    <w:p w:rsidR="00E92BD4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ADA">
        <w:rPr>
          <w:rFonts w:ascii="Times New Roman" w:hAnsi="Times New Roman" w:cs="Times New Roman"/>
          <w:sz w:val="28"/>
          <w:szCs w:val="28"/>
        </w:rPr>
        <w:t xml:space="preserve">В дипломе аттестующийся педагог должен проходить как руководитель работы. Он может быть вписан как руководитель наряду с родителями воспитанников или другими педагогами. </w:t>
      </w:r>
    </w:p>
    <w:p w:rsidR="00E92BD4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ADA">
        <w:rPr>
          <w:rFonts w:ascii="Times New Roman" w:hAnsi="Times New Roman" w:cs="Times New Roman"/>
          <w:sz w:val="28"/>
          <w:szCs w:val="28"/>
        </w:rPr>
        <w:t>Если в конкурсе есть номинация, её лучше указать во</w:t>
      </w:r>
      <w:r w:rsidR="00AB00B7">
        <w:rPr>
          <w:rFonts w:ascii="Times New Roman" w:hAnsi="Times New Roman" w:cs="Times New Roman"/>
          <w:sz w:val="28"/>
          <w:szCs w:val="28"/>
        </w:rPr>
        <w:t xml:space="preserve"> избежание лишних недоразумений.</w:t>
      </w:r>
    </w:p>
    <w:p w:rsidR="00A63648" w:rsidRDefault="00E92BD4" w:rsidP="00E92BD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ADA">
        <w:rPr>
          <w:rFonts w:ascii="Times New Roman" w:hAnsi="Times New Roman" w:cs="Times New Roman"/>
          <w:sz w:val="28"/>
          <w:szCs w:val="28"/>
        </w:rPr>
        <w:t>Копии дипломов экспертам предоставлять не нужно, но если у них возникнут вопросы, копии должны быть.</w:t>
      </w:r>
    </w:p>
    <w:p w:rsidR="00E92BD4" w:rsidRDefault="00E92BD4" w:rsidP="00E92B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3подпункт об участии педагога в конкурсах, смотрах и пр.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 на то, что это конкурсы по проблемам воспитания, например, конкурс учебно-методических материалов, смотр-конкурс «Зелёный огонёк» и пр. Другие профессиональные конкурсы оцениваются в 4 экспертном листе. Требования те же: обязательно указать рейтинг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успешности, т.е. является </w:t>
      </w:r>
      <w:r w:rsidR="00DC55AB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участником или призёром; год участия; грамотно написать название конкурса.</w:t>
      </w:r>
    </w:p>
    <w:p w:rsidR="00E92BD4" w:rsidRPr="00284AB4" w:rsidRDefault="00E92BD4" w:rsidP="00284AB4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основаниям: каждая заявка должна быть подтверждена дипломами. Если в конце диплома есть номер приказа, его нужно вписать. </w:t>
      </w:r>
    </w:p>
    <w:p w:rsidR="003B2428" w:rsidRDefault="003B2428" w:rsidP="003B24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4 подпункт об удовлетворённости заказчиков образовательными услугами педагога.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вписать фразу типа «Удовлетворённость родителей образовательными услугами педагога, отсутствие обоснованных жалоб в течение всего аттестационного периода». Эта фраза должна быть подтве</w:t>
      </w:r>
      <w:r w:rsidR="00284AB4">
        <w:rPr>
          <w:rFonts w:ascii="Times New Roman" w:hAnsi="Times New Roman" w:cs="Times New Roman"/>
          <w:sz w:val="28"/>
          <w:szCs w:val="28"/>
        </w:rPr>
        <w:t>рждена документами,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которых вы как руководители делаете данный вывод.</w:t>
      </w:r>
    </w:p>
    <w:p w:rsidR="003B2428" w:rsidRDefault="003B2428" w:rsidP="003B2428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E1D19">
        <w:rPr>
          <w:rFonts w:ascii="Times New Roman" w:hAnsi="Times New Roman" w:cs="Times New Roman"/>
          <w:sz w:val="28"/>
          <w:szCs w:val="28"/>
        </w:rPr>
        <w:t>Если по результатам справок, мониторинга вы располагаете процентными данными, их можно указать.</w:t>
      </w:r>
    </w:p>
    <w:p w:rsidR="000E1D19" w:rsidRDefault="000E1D19" w:rsidP="003B2428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СПС (социальн</w:t>
      </w:r>
      <w:r w:rsidR="00DC55AB">
        <w:rPr>
          <w:rFonts w:ascii="Times New Roman" w:hAnsi="Times New Roman" w:cs="Times New Roman"/>
          <w:sz w:val="28"/>
          <w:szCs w:val="28"/>
        </w:rPr>
        <w:t xml:space="preserve">о-профессиональный статус) </w:t>
      </w:r>
      <w:r>
        <w:rPr>
          <w:rFonts w:ascii="Times New Roman" w:hAnsi="Times New Roman" w:cs="Times New Roman"/>
          <w:sz w:val="28"/>
          <w:szCs w:val="28"/>
        </w:rPr>
        <w:t xml:space="preserve"> указывать не нужно.</w:t>
      </w:r>
    </w:p>
    <w:p w:rsidR="000E1D19" w:rsidRDefault="000E1D19" w:rsidP="000E1D1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Экспертный лист  №2 «Обеспечение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технологий».</w:t>
      </w:r>
    </w:p>
    <w:p w:rsidR="008D6169" w:rsidRPr="00284AB4" w:rsidRDefault="00AB00B7" w:rsidP="008D616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E1D19">
        <w:rPr>
          <w:rFonts w:ascii="Times New Roman" w:hAnsi="Times New Roman" w:cs="Times New Roman"/>
          <w:i/>
          <w:sz w:val="28"/>
          <w:szCs w:val="28"/>
        </w:rPr>
        <w:t>1 подпункт об участии педагога в экспериментальной работе.</w:t>
      </w:r>
      <w:r w:rsidR="000E1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педагог мог участвовать в экспериментальной работе, в учреждении должна быть организована экспериментальная площадка. </w:t>
      </w:r>
      <w:r w:rsidR="000E1D1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0E1D19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0E1D19">
        <w:rPr>
          <w:rFonts w:ascii="Times New Roman" w:hAnsi="Times New Roman" w:cs="Times New Roman"/>
          <w:sz w:val="28"/>
          <w:szCs w:val="28"/>
        </w:rPr>
        <w:t xml:space="preserve"> на каком</w:t>
      </w:r>
      <w:r w:rsidR="00DC55AB">
        <w:rPr>
          <w:rFonts w:ascii="Times New Roman" w:hAnsi="Times New Roman" w:cs="Times New Roman"/>
          <w:sz w:val="28"/>
          <w:szCs w:val="28"/>
        </w:rPr>
        <w:t>-</w:t>
      </w:r>
      <w:r w:rsidR="000E1D19">
        <w:rPr>
          <w:rFonts w:ascii="Times New Roman" w:hAnsi="Times New Roman" w:cs="Times New Roman"/>
          <w:sz w:val="28"/>
          <w:szCs w:val="28"/>
        </w:rPr>
        <w:t xml:space="preserve"> либо из трёх уровней участвуе</w:t>
      </w:r>
      <w:r w:rsidR="00DC55AB">
        <w:rPr>
          <w:rFonts w:ascii="Times New Roman" w:hAnsi="Times New Roman" w:cs="Times New Roman"/>
          <w:sz w:val="28"/>
          <w:szCs w:val="28"/>
        </w:rPr>
        <w:t>т в экспериментальной работе, он вписывает</w:t>
      </w:r>
      <w:r w:rsidR="000E1D19">
        <w:rPr>
          <w:rFonts w:ascii="Times New Roman" w:hAnsi="Times New Roman" w:cs="Times New Roman"/>
          <w:sz w:val="28"/>
          <w:szCs w:val="28"/>
        </w:rPr>
        <w:t xml:space="preserve"> в соответствующую </w:t>
      </w:r>
      <w:r w:rsidR="00DC55AB">
        <w:rPr>
          <w:rFonts w:ascii="Times New Roman" w:hAnsi="Times New Roman" w:cs="Times New Roman"/>
          <w:sz w:val="28"/>
          <w:szCs w:val="28"/>
        </w:rPr>
        <w:t>графу данную информацию, которую</w:t>
      </w:r>
      <w:r w:rsidR="000E1D19">
        <w:rPr>
          <w:rFonts w:ascii="Times New Roman" w:hAnsi="Times New Roman" w:cs="Times New Roman"/>
          <w:sz w:val="28"/>
          <w:szCs w:val="28"/>
        </w:rPr>
        <w:t xml:space="preserve"> </w:t>
      </w:r>
      <w:r w:rsidR="00DC55AB">
        <w:rPr>
          <w:rFonts w:ascii="Times New Roman" w:hAnsi="Times New Roman" w:cs="Times New Roman"/>
          <w:sz w:val="28"/>
          <w:szCs w:val="28"/>
        </w:rPr>
        <w:t>вы подтверждаете</w:t>
      </w:r>
      <w:r w:rsidR="000E1D19">
        <w:rPr>
          <w:rFonts w:ascii="Times New Roman" w:hAnsi="Times New Roman" w:cs="Times New Roman"/>
          <w:sz w:val="28"/>
          <w:szCs w:val="28"/>
        </w:rPr>
        <w:t xml:space="preserve"> в «Основаниях»</w:t>
      </w:r>
      <w:r w:rsidR="00E92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D19">
        <w:rPr>
          <w:rFonts w:ascii="Times New Roman" w:hAnsi="Times New Roman" w:cs="Times New Roman"/>
          <w:sz w:val="28"/>
          <w:szCs w:val="28"/>
        </w:rPr>
        <w:t>соответствующими документами.</w:t>
      </w:r>
      <w:r w:rsidR="000E1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BD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C55AB" w:rsidRDefault="00DC55AB" w:rsidP="000E1D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2 подпункт об использовании 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Самая главная ошибка, которая допускается здесь </w:t>
      </w:r>
      <w:r w:rsidR="00842E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EE2">
        <w:rPr>
          <w:rFonts w:ascii="Times New Roman" w:hAnsi="Times New Roman" w:cs="Times New Roman"/>
          <w:sz w:val="28"/>
          <w:szCs w:val="28"/>
        </w:rPr>
        <w:t xml:space="preserve">педагоги не указывают, как они используют данные технологии: часто, редко или в полном объёме. Этим трём градациям соответствуют три </w:t>
      </w:r>
      <w:r w:rsidR="00842EE2">
        <w:rPr>
          <w:rFonts w:ascii="Times New Roman" w:hAnsi="Times New Roman" w:cs="Times New Roman"/>
          <w:sz w:val="28"/>
          <w:szCs w:val="28"/>
        </w:rPr>
        <w:lastRenderedPageBreak/>
        <w:t>разных балла, и карта результативности возвращается, потому что эксперты не могут оценить эти показатели.</w:t>
      </w:r>
    </w:p>
    <w:p w:rsidR="00AB00B7" w:rsidRDefault="00AB00B7" w:rsidP="00AB00B7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Если эти образовательные технологии прописаны в образовательной программе ДОУ, это может служить основанием для подтверждения информации.</w:t>
      </w:r>
    </w:p>
    <w:p w:rsidR="00AB00B7" w:rsidRPr="00AB00B7" w:rsidRDefault="00AB00B7" w:rsidP="00AB00B7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педагог сам использует какие-либо технологии в своей работе, они должны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зафиксированы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годовом тематическом планировании педагога, которое утверждается</w:t>
      </w:r>
      <w:r w:rsidR="00323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9F">
        <w:rPr>
          <w:rFonts w:ascii="Times New Roman" w:hAnsi="Times New Roman" w:cs="Times New Roman"/>
          <w:sz w:val="28"/>
          <w:szCs w:val="28"/>
        </w:rPr>
        <w:t>методсоветом</w:t>
      </w:r>
      <w:proofErr w:type="spellEnd"/>
      <w:r w:rsidR="0032379F">
        <w:rPr>
          <w:rFonts w:ascii="Times New Roman" w:hAnsi="Times New Roman" w:cs="Times New Roman"/>
          <w:sz w:val="28"/>
          <w:szCs w:val="28"/>
        </w:rPr>
        <w:t xml:space="preserve"> ДОУ, либо какими-то другими документами.</w:t>
      </w:r>
    </w:p>
    <w:p w:rsidR="00842EE2" w:rsidRDefault="00842EE2" w:rsidP="000E1D1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7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79F">
        <w:rPr>
          <w:rFonts w:ascii="Times New Roman" w:hAnsi="Times New Roman" w:cs="Times New Roman"/>
          <w:i/>
          <w:sz w:val="28"/>
          <w:szCs w:val="28"/>
        </w:rPr>
        <w:t>3 подпункт</w:t>
      </w:r>
      <w:r>
        <w:rPr>
          <w:rFonts w:ascii="Times New Roman" w:hAnsi="Times New Roman" w:cs="Times New Roman"/>
          <w:i/>
          <w:sz w:val="28"/>
          <w:szCs w:val="28"/>
        </w:rPr>
        <w:t xml:space="preserve"> о проектировании образовательного процесса в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ИКТ-насыщенной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B4">
        <w:rPr>
          <w:rFonts w:ascii="Times New Roman" w:hAnsi="Times New Roman" w:cs="Times New Roman"/>
          <w:sz w:val="28"/>
          <w:szCs w:val="28"/>
        </w:rPr>
        <w:t>При заполнении данной графы н</w:t>
      </w:r>
      <w:r>
        <w:rPr>
          <w:rFonts w:ascii="Times New Roman" w:hAnsi="Times New Roman" w:cs="Times New Roman"/>
          <w:sz w:val="28"/>
          <w:szCs w:val="28"/>
        </w:rPr>
        <w:t>аличие слов «фрагментарно», «систематически», «использует авторские электронно-образовательные ресурсы» обязательно!</w:t>
      </w:r>
    </w:p>
    <w:p w:rsidR="00842EE2" w:rsidRDefault="00842EE2" w:rsidP="00842EE2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Вся информация, которую представляет педагог, должна быть вами подтверждена.</w:t>
      </w:r>
    </w:p>
    <w:p w:rsidR="00842EE2" w:rsidRDefault="00842EE2" w:rsidP="00842E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Экспертный лист №3 «Наличие собственной методической системы педагога, апробированной в профессиональном сообществе».</w:t>
      </w:r>
    </w:p>
    <w:p w:rsidR="00842EE2" w:rsidRPr="007C1051" w:rsidRDefault="007C1051" w:rsidP="00842EE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По 1 и 2 подпунктам </w:t>
      </w:r>
      <w:r>
        <w:rPr>
          <w:rFonts w:ascii="Times New Roman" w:hAnsi="Times New Roman" w:cs="Times New Roman"/>
          <w:sz w:val="28"/>
          <w:szCs w:val="28"/>
        </w:rPr>
        <w:t xml:space="preserve"> замечаний обычно не бывает. Главное, чтобы педагог внимательно заполнял графу и указывал те мероприятия или публикации, которые указаны в скобках</w:t>
      </w:r>
      <w:r w:rsidR="0032379F">
        <w:rPr>
          <w:rFonts w:ascii="Times New Roman" w:hAnsi="Times New Roman" w:cs="Times New Roman"/>
          <w:sz w:val="28"/>
          <w:szCs w:val="28"/>
        </w:rPr>
        <w:t xml:space="preserve"> (открытые педагогические мероприятия, мастер-классы, выступления на семинарах, презентациях, конференциях, круглых столах, курсах повышения квалификации) и год</w:t>
      </w:r>
      <w:r w:rsidR="00284AB4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051" w:rsidRDefault="007C1051" w:rsidP="007C1051">
      <w:pPr>
        <w:pStyle w:val="a3"/>
        <w:spacing w:after="0" w:line="360" w:lineRule="auto"/>
        <w:ind w:left="690"/>
        <w:rPr>
          <w:rFonts w:ascii="Times New Roman" w:hAnsi="Times New Roman" w:cs="Times New Roman"/>
          <w:sz w:val="28"/>
          <w:szCs w:val="28"/>
        </w:rPr>
      </w:pPr>
      <w:r w:rsidRPr="007C1051">
        <w:rPr>
          <w:rFonts w:ascii="Times New Roman" w:hAnsi="Times New Roman" w:cs="Times New Roman"/>
          <w:sz w:val="28"/>
          <w:szCs w:val="28"/>
        </w:rPr>
        <w:t xml:space="preserve">    Обращаю ваше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то, что публикации в газете «Импульс»  не являются основанием для муниципального уровня.  Основанием являются публикации в газетах «Югорский вестник» и «Норд».</w:t>
      </w:r>
    </w:p>
    <w:p w:rsidR="007C1051" w:rsidRPr="0032379F" w:rsidRDefault="00421EA9" w:rsidP="007C10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051">
        <w:rPr>
          <w:rFonts w:ascii="Times New Roman" w:hAnsi="Times New Roman" w:cs="Times New Roman"/>
          <w:sz w:val="28"/>
          <w:szCs w:val="28"/>
        </w:rPr>
        <w:t xml:space="preserve">Редко кто заполняет </w:t>
      </w:r>
      <w:r w:rsidR="007C1051">
        <w:rPr>
          <w:rFonts w:ascii="Times New Roman" w:hAnsi="Times New Roman" w:cs="Times New Roman"/>
          <w:i/>
          <w:sz w:val="28"/>
          <w:szCs w:val="28"/>
        </w:rPr>
        <w:t>3 подпункт о сетевом взаимодействии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педагоги не являются активными участниками каких-либо педагогических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фестивалей, форумов и пр., следовательно, нужно стимулировать к этому педагогов, идущих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аттестацию. </w:t>
      </w:r>
      <w:r w:rsidR="0032379F">
        <w:rPr>
          <w:rFonts w:ascii="Times New Roman" w:hAnsi="Times New Roman" w:cs="Times New Roman"/>
          <w:sz w:val="28"/>
          <w:szCs w:val="28"/>
        </w:rPr>
        <w:t>Это могут быть сетевые публикации, сетевые конкурсы учител</w:t>
      </w:r>
      <w:r w:rsidR="00284AB4">
        <w:rPr>
          <w:rFonts w:ascii="Times New Roman" w:hAnsi="Times New Roman" w:cs="Times New Roman"/>
          <w:sz w:val="28"/>
          <w:szCs w:val="28"/>
        </w:rPr>
        <w:t>ей или воспитанников</w:t>
      </w:r>
      <w:r w:rsidR="0032379F">
        <w:rPr>
          <w:rFonts w:ascii="Times New Roman" w:hAnsi="Times New Roman" w:cs="Times New Roman"/>
          <w:sz w:val="28"/>
          <w:szCs w:val="28"/>
        </w:rPr>
        <w:t>, дистанционное обучение</w:t>
      </w:r>
      <w:r w:rsidR="00A43550">
        <w:rPr>
          <w:rFonts w:ascii="Times New Roman" w:hAnsi="Times New Roman" w:cs="Times New Roman"/>
          <w:sz w:val="28"/>
          <w:szCs w:val="28"/>
        </w:rPr>
        <w:t>, сетевые творческие лаборатории, форумы, сетевые консультации, комментарии к материалам.</w:t>
      </w:r>
    </w:p>
    <w:p w:rsidR="0032379F" w:rsidRPr="00421EA9" w:rsidRDefault="0032379F" w:rsidP="0032379F">
      <w:pPr>
        <w:pStyle w:val="a3"/>
        <w:spacing w:after="0" w:line="36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сетевое взаимодействие – это не только работа в интернете. Сетевое взаимодействие – это среда, в которой любое образовательное учреждение или педагог могут взаимодействовать с любым другим образовательным учреждением или педагогом по вопросам совместной работы: обмен идеями, создание нового интеллектуального продукта и пр.</w:t>
      </w:r>
      <w:r w:rsidR="00A43550">
        <w:rPr>
          <w:rFonts w:ascii="Times New Roman" w:hAnsi="Times New Roman" w:cs="Times New Roman"/>
          <w:sz w:val="28"/>
          <w:szCs w:val="28"/>
        </w:rPr>
        <w:t xml:space="preserve"> Если ваш педагог взаимодействует с др. организациями, в «Основаниях» нужно </w:t>
      </w:r>
      <w:proofErr w:type="gramStart"/>
      <w:r w:rsidR="00A43550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="00A43550">
        <w:rPr>
          <w:rFonts w:ascii="Times New Roman" w:hAnsi="Times New Roman" w:cs="Times New Roman"/>
          <w:sz w:val="28"/>
          <w:szCs w:val="28"/>
        </w:rPr>
        <w:t xml:space="preserve"> либо благодарственные письма, либо номер «Соглашения о творческом сотрудничестве и оказании услуг» между вашими организациями и год, когда оно было заключено. </w:t>
      </w:r>
    </w:p>
    <w:p w:rsidR="00421EA9" w:rsidRPr="00A43550" w:rsidRDefault="00421EA9" w:rsidP="00A435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4 подпункт об участии педагога в экспертной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вызывает вопросов. Если педагог является членом экспертной группы или аттестационной комиссии на каком-либо уровне, и он и вы об этом прекрасно знаете. Не забывайте вписывать номера приказов на каждый указанный год и разграничивать уровни ДОУ, муниципалитета или региона</w:t>
      </w:r>
      <w:r w:rsidR="00A43550">
        <w:rPr>
          <w:rFonts w:ascii="Times New Roman" w:hAnsi="Times New Roman" w:cs="Times New Roman"/>
          <w:sz w:val="28"/>
          <w:szCs w:val="28"/>
        </w:rPr>
        <w:t>.</w:t>
      </w:r>
    </w:p>
    <w:p w:rsidR="00421EA9" w:rsidRDefault="00421EA9" w:rsidP="00421EA9">
      <w:pPr>
        <w:pStyle w:val="a3"/>
        <w:spacing w:after="0" w:line="360" w:lineRule="auto"/>
        <w:ind w:left="0" w:firstLine="3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Экспертный лист №4 «Обеспечение непрерывности собственного профессионального образования».</w:t>
      </w:r>
    </w:p>
    <w:p w:rsidR="00A43550" w:rsidRPr="00A43550" w:rsidRDefault="00A43550" w:rsidP="00A435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1 подпункт о повышении квалификации за последние пять лет.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соответствующую графу необходимо вписать название документа, год получения; в «Основаниях» - номер документа и кем и когда он выдан.</w:t>
      </w:r>
    </w:p>
    <w:p w:rsidR="00A43550" w:rsidRPr="00A43550" w:rsidRDefault="00A43550" w:rsidP="00A435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2 подпункт о наличии поощрений</w:t>
      </w:r>
      <w:r>
        <w:rPr>
          <w:rFonts w:ascii="Times New Roman" w:hAnsi="Times New Roman" w:cs="Times New Roman"/>
          <w:sz w:val="28"/>
          <w:szCs w:val="28"/>
        </w:rPr>
        <w:t xml:space="preserve"> не вызывает затруднений; если в грамоте указан номер приказа, его необходимо вписать.</w:t>
      </w:r>
    </w:p>
    <w:p w:rsidR="00A43550" w:rsidRDefault="00A43550" w:rsidP="00A4355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3 подпункт об участии в профессиональных конкурсах</w:t>
      </w:r>
      <w:r w:rsidR="00B16624">
        <w:rPr>
          <w:rFonts w:ascii="Times New Roman" w:hAnsi="Times New Roman" w:cs="Times New Roman"/>
          <w:sz w:val="28"/>
          <w:szCs w:val="28"/>
        </w:rPr>
        <w:t>. Здесь важно указать является педагог участником или призёром, грамотно написать название конкурса, год участия и правильно вписать все подтверждающие документы.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1EA9" w:rsidRPr="00421EA9" w:rsidRDefault="00421EA9" w:rsidP="00421EA9">
      <w:pPr>
        <w:pStyle w:val="a3"/>
        <w:spacing w:after="0" w:line="360" w:lineRule="auto"/>
        <w:ind w:left="0" w:firstLine="330"/>
        <w:rPr>
          <w:rFonts w:ascii="Times New Roman" w:hAnsi="Times New Roman" w:cs="Times New Roman"/>
          <w:b/>
          <w:sz w:val="28"/>
          <w:szCs w:val="28"/>
        </w:rPr>
      </w:pPr>
    </w:p>
    <w:sectPr w:rsidR="00421EA9" w:rsidRPr="00421EA9" w:rsidSect="00E1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FBC"/>
    <w:multiLevelType w:val="hybridMultilevel"/>
    <w:tmpl w:val="7736DE64"/>
    <w:lvl w:ilvl="0" w:tplc="F3D86D32">
      <w:numFmt w:val="bullet"/>
      <w:lvlText w:val=""/>
      <w:lvlJc w:val="left"/>
      <w:pPr>
        <w:ind w:left="69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07A"/>
    <w:rsid w:val="000E1D19"/>
    <w:rsid w:val="0019507A"/>
    <w:rsid w:val="002238CD"/>
    <w:rsid w:val="00284AB4"/>
    <w:rsid w:val="00306478"/>
    <w:rsid w:val="0032379F"/>
    <w:rsid w:val="003A6705"/>
    <w:rsid w:val="003B2428"/>
    <w:rsid w:val="003F4FF4"/>
    <w:rsid w:val="004201C6"/>
    <w:rsid w:val="00421EA9"/>
    <w:rsid w:val="004E61E6"/>
    <w:rsid w:val="00560058"/>
    <w:rsid w:val="007237DE"/>
    <w:rsid w:val="007C1051"/>
    <w:rsid w:val="007C5ADA"/>
    <w:rsid w:val="00842EE2"/>
    <w:rsid w:val="008D4E55"/>
    <w:rsid w:val="008D6169"/>
    <w:rsid w:val="00A14BBC"/>
    <w:rsid w:val="00A43550"/>
    <w:rsid w:val="00A63648"/>
    <w:rsid w:val="00AB00B7"/>
    <w:rsid w:val="00B16624"/>
    <w:rsid w:val="00B41703"/>
    <w:rsid w:val="00DC55AB"/>
    <w:rsid w:val="00DF7E18"/>
    <w:rsid w:val="00E1747D"/>
    <w:rsid w:val="00E92BD4"/>
    <w:rsid w:val="00EC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2011-12-07T09:39:00Z</dcterms:created>
  <dcterms:modified xsi:type="dcterms:W3CDTF">2011-12-13T14:01:00Z</dcterms:modified>
</cp:coreProperties>
</file>