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          Оздоровительный досуг с детьми средней группы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          «К нам в гости спешит добрый доктор Айболит»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НООД ОО «Здоровье» ОО «Физическая культура»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Подготовила воспитатель высшей квалификационной категории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Иванова М. В.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Задачи: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Формировать представление о здоровье, как одной из главных ценностей жизни.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Создать условия для обобщения элементарных </w:t>
      </w:r>
      <w:proofErr w:type="spell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знаний детей, развитие умение использовать эти знания для своего оздоровления.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Воспитывать сознательную установку на здоровый образ жизни, желание заботиться о своем здоровье.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Методические приёмы: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Введение в игровую ситуацию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Беседа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Загадывание загадок и пословиц о здоровье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Рассказ воспитателя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Гимнастика для глаз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: «Кран откройся, нос умойся…»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Д/и: «Собери шарики»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/и: «Сова и мыши»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Итог НООД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Плакат «Микробы»;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Фрукты (муляжи);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Шарики (из сухого бассейна), красные 13 шт. и желтые 13 шт.;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- 2 корзины, маска совы, мыло (разное по цвету и форме), витамины.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плаката «Микробы», маски «Совы»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Заучивание пословиц и поговорок о здоровье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Ход занятия: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Доктор Айболит (воспитатель);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Грязнуля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(ребенок).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Ребята, давайте посмотрим, кто к нам пришёл в гости?</w:t>
      </w:r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 xml:space="preserve">          (входит доктор Айболит).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Здравствуйте, ребята! Вы узнали меня? Лечит маленьких детей, Лечит птичек и зверей, Сквозь очки на всех глядит добрый доктор ....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Дети</w:t>
      </w: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: - Айболит!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Айболит:</w:t>
      </w: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Ребята, все ли вы здоровы?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Дети</w:t>
      </w: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: Мы здоровы!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Айболит: </w:t>
      </w: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 что нужно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сделать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чтобы быть здоровыми?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Дети заниматься спортом, делать зарядку, дыхательную гимнастику, звуковую гимнастику, пальчиковую гимнастику, гимнастику для глаз и т. д.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Айболит</w:t>
      </w: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- Молодцы, знаете, как сохранить здоровье.</w:t>
      </w:r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>(дети с доктором Айболитом проводят гимнастику для глаз).</w:t>
      </w:r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Гимнастика для глаз</w:t>
      </w:r>
    </w:p>
    <w:p w:rsidR="00CB4AE7" w:rsidRPr="00834DB4" w:rsidRDefault="00CB4AE7" w:rsidP="00CB4AE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1. Зажмурить изо всех сил глаза, а потом широко открыть их (повторить 4-6-раз).</w:t>
      </w:r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2. Поглаживание в течени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и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минуты подушечками пальцев век.</w:t>
      </w:r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Круговые движения глазами: налево, вверх, направо, вниз, налево, вверх (10 раз.)</w:t>
      </w:r>
      <w:proofErr w:type="gramEnd"/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4. Вытянуть вперед руку и, медленно приближая её, следить глазами, затем медленно отодвигая следить глазами (повторить 5 раз).</w:t>
      </w:r>
      <w:bookmarkStart w:id="0" w:name="_GoBack"/>
      <w:bookmarkEnd w:id="0"/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5. Посмотреть в окно, отыскать самую дальнюю точку и удерживать её взглядом в течени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и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минуты;</w:t>
      </w:r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Молодцы ребята!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А какие пословицы и поговорки о здоровье вы знаете?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Дети: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Чистота залог здоровья!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Здоровому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— все здорово!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Здоровье сгубишь - нового не купишь.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двигайся больше - проживешь дольше!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Кто к здоровью относится беспечно, тот и болеет вечно!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Ой, кто это пришел, такой грязный, лохматый?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По-моему, это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Грязнуля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(вбегает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Грязнуля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Грязнуля</w:t>
      </w:r>
      <w:proofErr w:type="gramEnd"/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Здравствуйте, ребята, я - Вася, но все меня называют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грязнулей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, я такой хороший, а со мной никто не хочет играть, почему?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Ребята, как вы думаете, почему с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Грязнулей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никто не хочет дружить?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Дети: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Потому, что он не умывается, не причёсывается.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Кто зубы не чистит, не моется с мылом, Тот вырасти может болезненным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х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илым. дружат с грязнулями только грязнули, которые сами в грязи утонули.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Из них вырастут противные бяки, За ними гоняются злые собаки.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Грязнули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боятся воды и простуд, А иногда, вообще не растут.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Грязнуля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, нужно обязательно мыть руки, потому что в грязи живут микробы.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Ребенок: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Микроб, невидимый злодей - враг честных и простых людей.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Микробы вызывают болезнь. С ними обязательно нужно бороться. Есть средство, которое может избавить нас от микробов.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Как вы думаете, что же это за средство? (Ответы детей).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Правильно, это мыло и вода - настоящие друзья!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Ребята, а вы моете руки после прогулки, перед едой, перед сном?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Дети: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Моем!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Покажите мне свои ладошки.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Посмотри,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Грязнуля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у всех чистые руки, ребята следят за чистотой. </w:t>
      </w:r>
      <w:proofErr w:type="spell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Физ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.м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инутка</w:t>
      </w:r>
      <w:proofErr w:type="spell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: «Кран, откройся, нос умойся…!»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Нужно мыть не только руки и лицо, но и овощи и фрукты.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Сливы, яблоки и груши не спешите сразу кушать.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Не кладите сразу в рот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Заболит опять живот.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Отнесите их домой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И помойте их сначала кипячёною водой.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>(Одновременно вынимает из сумки и показывает детям различные фрукты).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Грязнуля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, я тебе дам мыло, чтобы ты умылся, стал чистым и ребята с тобой обязательно подружатся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Правда, ребята?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(Грязнуля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идет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умывается и выходит к ребятам чистым).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Мыло бывает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разным - </w:t>
      </w:r>
      <w:proofErr w:type="spell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преразным</w:t>
      </w:r>
      <w:proofErr w:type="spellEnd"/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Синим, зелёным, оранжевым, красным.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Но не пойму, отчего же всегда Черной-пречёрной бывает вода?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Ребята, давайте поиграем с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Грязнулей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, теперь он совсем не Грязнуля, а чистый, красивый, Мальчик Вася!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Игра: «Собери шарики»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(для игры рассыпают на полу шарики от сухого бассейна, 2-х цветов), дети собирают по одному в разные корзины; девочки собирают только красные шарики, мальчики жёлтые шарики.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/и: «Сова и мыши».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Айболит: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- Вам, ребята, на память я оставляю вот такое красивое мыло, разное по цвету и форме, чтобы вы всегда выглядели чисто и опрятно!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Ещё я раздам витамины, чтобы укрепить ваше здоровье. (Айболит раздает детям витамины).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Дети:</w:t>
      </w: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- Спасибо!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А теперь, ребята, нам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в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Васей пора уходить. Прощайте, прощайте!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Все счастливы будьте!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Здоровы</w:t>
      </w:r>
      <w:proofErr w:type="gramEnd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послушны, Всегда добродушны! </w:t>
      </w: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>(герои уходят).</w:t>
      </w:r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CB4AE7" w:rsidRPr="00834DB4" w:rsidRDefault="00CB4AE7" w:rsidP="00CB4AE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«Основы безопасного поведения дошкольников» (Автор — составитель О.В. </w:t>
      </w:r>
      <w:proofErr w:type="spell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Чермашенцева</w:t>
      </w:r>
      <w:proofErr w:type="spellEnd"/>
      <w:proofErr w:type="gramEnd"/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(2008г.))</w:t>
      </w:r>
      <w:proofErr w:type="gramEnd"/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34DB4">
        <w:rPr>
          <w:rFonts w:ascii="Times New Roman" w:eastAsia="MS Mincho" w:hAnsi="Times New Roman" w:cs="Times New Roman"/>
          <w:sz w:val="24"/>
          <w:szCs w:val="24"/>
          <w:lang w:eastAsia="ru-RU"/>
        </w:rPr>
        <w:t>2. «Формирование здорового образа жизни у дошкольников» (Автор - составитель Т.Г. Карепова, Волгоград (2010г.))</w:t>
      </w:r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B4AE7" w:rsidRPr="00834DB4" w:rsidRDefault="00CB4AE7" w:rsidP="00CB4AE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F125C" w:rsidRPr="00834DB4" w:rsidRDefault="009F125C">
      <w:pPr>
        <w:rPr>
          <w:sz w:val="24"/>
          <w:szCs w:val="24"/>
        </w:rPr>
      </w:pPr>
    </w:p>
    <w:sectPr w:rsidR="009F125C" w:rsidRPr="00834DB4" w:rsidSect="00434F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7"/>
    <w:rsid w:val="00406D87"/>
    <w:rsid w:val="00834DB4"/>
    <w:rsid w:val="009F125C"/>
    <w:rsid w:val="00C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3</cp:revision>
  <dcterms:created xsi:type="dcterms:W3CDTF">2014-11-18T19:07:00Z</dcterms:created>
  <dcterms:modified xsi:type="dcterms:W3CDTF">2014-11-18T19:10:00Z</dcterms:modified>
</cp:coreProperties>
</file>