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C9" w:rsidRPr="00A75C64" w:rsidRDefault="00962548" w:rsidP="00962548">
      <w:pPr>
        <w:pStyle w:val="a3"/>
        <w:spacing w:line="360" w:lineRule="auto"/>
        <w:ind w:hanging="142"/>
        <w:rPr>
          <w:szCs w:val="28"/>
        </w:rPr>
      </w:pPr>
      <w:r>
        <w:rPr>
          <w:noProof/>
          <w:spacing w:val="-12"/>
          <w:szCs w:val="28"/>
        </w:rPr>
        <w:drawing>
          <wp:inline distT="0" distB="0" distL="0" distR="0">
            <wp:extent cx="6157464" cy="9092241"/>
            <wp:effectExtent l="19050" t="0" r="0" b="0"/>
            <wp:docPr id="1" name="Рисунок 0" descr="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464" cy="909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AC9" w:rsidRPr="00A75C64">
        <w:rPr>
          <w:spacing w:val="-12"/>
          <w:szCs w:val="28"/>
        </w:rPr>
        <w:lastRenderedPageBreak/>
        <w:t xml:space="preserve">от предпринимательской и иной приносящей доход деятельности, </w:t>
      </w:r>
      <w:proofErr w:type="gramStart"/>
      <w:r w:rsidR="00810AC9" w:rsidRPr="00A75C64">
        <w:rPr>
          <w:szCs w:val="28"/>
        </w:rPr>
        <w:t>направленных</w:t>
      </w:r>
      <w:proofErr w:type="gramEnd"/>
      <w:r w:rsidR="00810AC9" w:rsidRPr="00A75C64">
        <w:rPr>
          <w:szCs w:val="28"/>
        </w:rPr>
        <w:t xml:space="preserve"> организациям на вышеуказанные цели.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6"/>
          <w:szCs w:val="28"/>
        </w:rPr>
        <w:t xml:space="preserve">1.5. Администрация дошкольной образовательной организации вправе </w:t>
      </w:r>
      <w:r w:rsidRPr="00A75C64">
        <w:rPr>
          <w:spacing w:val="-7"/>
          <w:szCs w:val="28"/>
        </w:rPr>
        <w:t xml:space="preserve">направить на увеличение стимулирующей части фонда оплаты труда </w:t>
      </w:r>
      <w:r w:rsidRPr="00A75C64">
        <w:rPr>
          <w:spacing w:val="-5"/>
          <w:szCs w:val="28"/>
        </w:rPr>
        <w:t xml:space="preserve">денежные средства экономии по фонду оплаты за месяц, за  предыдущие </w:t>
      </w:r>
      <w:r w:rsidRPr="00A75C64">
        <w:rPr>
          <w:szCs w:val="28"/>
        </w:rPr>
        <w:t xml:space="preserve">периоды установления стимулирующих надбавок, средства, </w:t>
      </w:r>
      <w:r w:rsidRPr="00A75C64">
        <w:rPr>
          <w:spacing w:val="-12"/>
          <w:szCs w:val="28"/>
        </w:rPr>
        <w:t xml:space="preserve">высвободившиеся в результате оптимизации образовательной программы и </w:t>
      </w:r>
      <w:r w:rsidRPr="00A75C64">
        <w:rPr>
          <w:szCs w:val="28"/>
        </w:rPr>
        <w:t>штата дошкольной образовательной организации.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</w:p>
    <w:p w:rsidR="00810AC9" w:rsidRPr="00A75C64" w:rsidRDefault="00810AC9" w:rsidP="00810AC9">
      <w:pPr>
        <w:pStyle w:val="a3"/>
        <w:ind w:firstLine="709"/>
        <w:jc w:val="center"/>
        <w:rPr>
          <w:b/>
          <w:szCs w:val="28"/>
        </w:rPr>
      </w:pPr>
      <w:r w:rsidRPr="00A75C64">
        <w:rPr>
          <w:b/>
          <w:spacing w:val="-4"/>
          <w:szCs w:val="28"/>
        </w:rPr>
        <w:t xml:space="preserve">2. Порядок распределения стимулирующей части фонда оплаты груда </w:t>
      </w:r>
      <w:r w:rsidRPr="00A75C64">
        <w:rPr>
          <w:b/>
          <w:szCs w:val="28"/>
        </w:rPr>
        <w:t>дошкольной образовательной организации.</w:t>
      </w:r>
    </w:p>
    <w:p w:rsidR="00810AC9" w:rsidRPr="00A75C64" w:rsidRDefault="00810AC9" w:rsidP="00810AC9">
      <w:pPr>
        <w:pStyle w:val="a3"/>
        <w:ind w:firstLine="709"/>
        <w:jc w:val="center"/>
        <w:rPr>
          <w:b/>
          <w:szCs w:val="28"/>
        </w:rPr>
      </w:pP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10"/>
          <w:szCs w:val="28"/>
        </w:rPr>
        <w:t>2.1. Выплаты стимулирующего характера включают в себя: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11"/>
          <w:szCs w:val="28"/>
        </w:rPr>
        <w:t>-выплаты за качество и высокие результаты работы;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9"/>
          <w:szCs w:val="28"/>
        </w:rPr>
        <w:t>-выплаты за интенсивность и напряжённость выполняемых работ;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10"/>
          <w:szCs w:val="28"/>
        </w:rPr>
        <w:t>-премиальные выплаты по итогам конкретной работы.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2"/>
          <w:szCs w:val="28"/>
        </w:rPr>
        <w:t xml:space="preserve">2.1.1. Выплаты стимулирующего характера за качество и высокие </w:t>
      </w:r>
      <w:r w:rsidRPr="00A75C64">
        <w:rPr>
          <w:spacing w:val="-10"/>
          <w:szCs w:val="28"/>
        </w:rPr>
        <w:t xml:space="preserve">показатели работы предполагают поощрение работника за успешное и </w:t>
      </w:r>
      <w:r w:rsidRPr="00A75C64">
        <w:rPr>
          <w:spacing w:val="-6"/>
          <w:szCs w:val="28"/>
        </w:rPr>
        <w:t xml:space="preserve">добросовестное исполнение работником своих должностных обязанностей: </w:t>
      </w:r>
      <w:r w:rsidRPr="00A75C64">
        <w:rPr>
          <w:spacing w:val="-1"/>
          <w:szCs w:val="28"/>
        </w:rPr>
        <w:t xml:space="preserve">за инициативу, творчество и применение в работе современных форм, </w:t>
      </w:r>
      <w:r w:rsidRPr="00A75C64">
        <w:rPr>
          <w:spacing w:val="-9"/>
          <w:szCs w:val="28"/>
        </w:rPr>
        <w:t xml:space="preserve">методов и содержания организации труда: за качественную подготовку и проведение мероприятий, связанных с уставной деятельностью организации. </w:t>
      </w:r>
      <w:r w:rsidRPr="00A75C64">
        <w:rPr>
          <w:spacing w:val="-3"/>
          <w:szCs w:val="28"/>
        </w:rPr>
        <w:t xml:space="preserve"> Критериев оценки результативности и качества </w:t>
      </w:r>
      <w:r w:rsidRPr="00A75C64">
        <w:rPr>
          <w:spacing w:val="-9"/>
          <w:szCs w:val="28"/>
        </w:rPr>
        <w:t>работников образовательных утверждаются на общем собрании коллектива, учитывая мнение выборного органа.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10"/>
          <w:szCs w:val="28"/>
        </w:rPr>
        <w:t>2.1.2.</w:t>
      </w:r>
      <w:r w:rsidRPr="00A75C64">
        <w:rPr>
          <w:szCs w:val="28"/>
        </w:rPr>
        <w:tab/>
      </w:r>
      <w:r w:rsidRPr="00A75C64">
        <w:rPr>
          <w:spacing w:val="-3"/>
          <w:szCs w:val="28"/>
        </w:rPr>
        <w:t xml:space="preserve">Выплаты стимулирующего характера за интенсивность и </w:t>
      </w:r>
      <w:r w:rsidRPr="00A75C64">
        <w:rPr>
          <w:spacing w:val="-10"/>
          <w:szCs w:val="28"/>
        </w:rPr>
        <w:t xml:space="preserve">напряжённость выполняемых работ предполагает поощрение работника за </w:t>
      </w:r>
      <w:r w:rsidRPr="00A75C64">
        <w:rPr>
          <w:spacing w:val="-8"/>
          <w:szCs w:val="28"/>
        </w:rPr>
        <w:t>участие в</w:t>
      </w:r>
      <w:r w:rsidRPr="00A75C64">
        <w:rPr>
          <w:i/>
          <w:iCs/>
          <w:spacing w:val="-8"/>
          <w:szCs w:val="28"/>
        </w:rPr>
        <w:t xml:space="preserve"> </w:t>
      </w:r>
      <w:r w:rsidRPr="00A75C64">
        <w:rPr>
          <w:spacing w:val="-8"/>
          <w:szCs w:val="28"/>
        </w:rPr>
        <w:t xml:space="preserve">течение рассматриваемого периода в выполнении важных работ, </w:t>
      </w:r>
      <w:r w:rsidRPr="00A75C64">
        <w:rPr>
          <w:szCs w:val="28"/>
        </w:rPr>
        <w:t xml:space="preserve">мероприятий (подготовка к российским, окружным, областным </w:t>
      </w:r>
      <w:r w:rsidRPr="00A75C64">
        <w:rPr>
          <w:spacing w:val="-10"/>
          <w:szCs w:val="28"/>
        </w:rPr>
        <w:t xml:space="preserve">мероприятиям: разработка образовательных проектов, программ); за особый режим работы (реализации программ профилактического и оздоровительного </w:t>
      </w:r>
      <w:r w:rsidRPr="00A75C64">
        <w:rPr>
          <w:spacing w:val="-1"/>
          <w:szCs w:val="28"/>
        </w:rPr>
        <w:t xml:space="preserve">характера с детьми, требующими повышенного внимания и т.д.): за </w:t>
      </w:r>
      <w:r w:rsidRPr="00A75C64">
        <w:rPr>
          <w:spacing w:val="-6"/>
          <w:szCs w:val="28"/>
        </w:rPr>
        <w:t xml:space="preserve">организацию и проведение </w:t>
      </w:r>
      <w:r w:rsidRPr="00A75C64">
        <w:rPr>
          <w:spacing w:val="-6"/>
          <w:szCs w:val="28"/>
        </w:rPr>
        <w:lastRenderedPageBreak/>
        <w:t xml:space="preserve">мероприятий, направленных на повышение </w:t>
      </w:r>
      <w:r w:rsidRPr="00A75C64">
        <w:rPr>
          <w:szCs w:val="28"/>
        </w:rPr>
        <w:t>авторитета и имиджа организации среди населения.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12"/>
          <w:szCs w:val="28"/>
        </w:rPr>
        <w:t>2.1.3.</w:t>
      </w:r>
      <w:r w:rsidRPr="00A75C64">
        <w:rPr>
          <w:szCs w:val="28"/>
        </w:rPr>
        <w:tab/>
      </w:r>
      <w:r w:rsidRPr="00A75C64">
        <w:rPr>
          <w:spacing w:val="-9"/>
          <w:szCs w:val="28"/>
        </w:rPr>
        <w:t xml:space="preserve">Выплаты стимулирующего характера за выполнение конкретной </w:t>
      </w:r>
      <w:r w:rsidRPr="00A75C64">
        <w:rPr>
          <w:spacing w:val="-8"/>
          <w:szCs w:val="28"/>
        </w:rPr>
        <w:t xml:space="preserve">работы предполагают поощрение работника за качественную подготовку и </w:t>
      </w:r>
      <w:r w:rsidRPr="00A75C64">
        <w:rPr>
          <w:spacing w:val="-2"/>
          <w:szCs w:val="28"/>
        </w:rPr>
        <w:t>проведение конкретного мероприятия: за качественную</w:t>
      </w:r>
      <w:r w:rsidRPr="00A75C64">
        <w:rPr>
          <w:szCs w:val="28"/>
        </w:rPr>
        <w:t xml:space="preserve"> подготовку и</w:t>
      </w:r>
      <w:r w:rsidRPr="00A75C64">
        <w:rPr>
          <w:smallCaps/>
          <w:szCs w:val="28"/>
        </w:rPr>
        <w:t xml:space="preserve"> </w:t>
      </w:r>
      <w:r w:rsidRPr="00A75C64">
        <w:rPr>
          <w:szCs w:val="28"/>
        </w:rPr>
        <w:t xml:space="preserve">своевременную сдачу отчетности: за выполнение работ </w:t>
      </w:r>
      <w:r w:rsidRPr="00A75C64">
        <w:rPr>
          <w:spacing w:val="-4"/>
          <w:szCs w:val="28"/>
        </w:rPr>
        <w:t>связанных с обеспечением безаварийного, бесперебойного</w:t>
      </w:r>
      <w:r w:rsidRPr="00A75C64">
        <w:rPr>
          <w:szCs w:val="28"/>
        </w:rPr>
        <w:t xml:space="preserve"> функционирования инженерных и эксплуатационных систем жизнеобеспечения организации.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14"/>
          <w:szCs w:val="28"/>
        </w:rPr>
      </w:pPr>
      <w:r w:rsidRPr="00A75C64">
        <w:rPr>
          <w:spacing w:val="-1"/>
          <w:szCs w:val="28"/>
        </w:rPr>
        <w:t xml:space="preserve">2.2. Процентное распределение стимулирующего фонда  оплаты труда </w:t>
      </w:r>
      <w:r w:rsidRPr="00A75C64">
        <w:rPr>
          <w:spacing w:val="-3"/>
          <w:szCs w:val="28"/>
        </w:rPr>
        <w:t xml:space="preserve">работников ДОУ по видам и формам материального стимулирования педагогических работников, учебно-вспомогательного персонала, а также рабочих </w:t>
      </w:r>
      <w:r w:rsidRPr="00A75C64">
        <w:rPr>
          <w:spacing w:val="-8"/>
          <w:szCs w:val="28"/>
        </w:rPr>
        <w:t xml:space="preserve">производится администрацией </w:t>
      </w:r>
      <w:r w:rsidRPr="00A75C64">
        <w:rPr>
          <w:spacing w:val="-9"/>
          <w:szCs w:val="28"/>
        </w:rPr>
        <w:t xml:space="preserve">по согласованию с профсоюзным органом дошкольной образовательной организации, принимается на профсоюзном собрании организации.  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color w:val="FF0000"/>
          <w:szCs w:val="28"/>
        </w:rPr>
      </w:pPr>
      <w:r w:rsidRPr="00A75C64">
        <w:rPr>
          <w:spacing w:val="-3"/>
          <w:szCs w:val="28"/>
        </w:rPr>
        <w:t xml:space="preserve">2.3. Выплаты стимулирующего характера к должностному окладу </w:t>
      </w:r>
      <w:r w:rsidRPr="00A75C64">
        <w:rPr>
          <w:spacing w:val="-7"/>
          <w:szCs w:val="28"/>
        </w:rPr>
        <w:t xml:space="preserve">работника дошкольной образовательной организации устанавливаются </w:t>
      </w:r>
      <w:r w:rsidRPr="00A75C64">
        <w:rPr>
          <w:spacing w:val="-4"/>
          <w:szCs w:val="28"/>
        </w:rPr>
        <w:t xml:space="preserve">приказом руководителя дошкольного образовательной организации на </w:t>
      </w:r>
      <w:r w:rsidRPr="00A75C64">
        <w:rPr>
          <w:szCs w:val="28"/>
        </w:rPr>
        <w:t>период с 01 сентября по 31 августа.</w:t>
      </w:r>
      <w:r w:rsidRPr="00A75C64">
        <w:rPr>
          <w:color w:val="FF0000"/>
          <w:szCs w:val="28"/>
        </w:rPr>
        <w:t xml:space="preserve"> </w:t>
      </w:r>
      <w:r w:rsidRPr="00A75C64">
        <w:rPr>
          <w:spacing w:val="-9"/>
          <w:szCs w:val="28"/>
        </w:rPr>
        <w:t xml:space="preserve">Размеры выплат стимулирующего характера работника </w:t>
      </w:r>
      <w:r w:rsidRPr="00A75C64">
        <w:rPr>
          <w:szCs w:val="28"/>
        </w:rPr>
        <w:t xml:space="preserve">максимальными размерами не ограничиваются и определяются в </w:t>
      </w:r>
      <w:r w:rsidRPr="00A75C64">
        <w:rPr>
          <w:spacing w:val="-8"/>
          <w:szCs w:val="28"/>
        </w:rPr>
        <w:t>зависимости от качества и объема работ, выполняемых им.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8"/>
          <w:szCs w:val="28"/>
        </w:rPr>
        <w:t xml:space="preserve">2.4. </w:t>
      </w:r>
      <w:r w:rsidRPr="00A75C64">
        <w:rPr>
          <w:spacing w:val="-8"/>
          <w:szCs w:val="28"/>
        </w:rPr>
        <w:tab/>
        <w:t xml:space="preserve">Использование для определения размера выплат стимулирующего характера условий и показателей деятельности работников дошкольных </w:t>
      </w:r>
      <w:r w:rsidRPr="00A75C64">
        <w:rPr>
          <w:szCs w:val="28"/>
        </w:rPr>
        <w:t>образовательных организаций за качество труда, не связанные с результативностью деятельности, не допускаются.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10"/>
          <w:szCs w:val="28"/>
        </w:rPr>
        <w:t xml:space="preserve">2.5. Выплаты стимулирующего характера (надбавки, доплаты) могут </w:t>
      </w:r>
      <w:r w:rsidRPr="00A75C64">
        <w:rPr>
          <w:spacing w:val="-8"/>
          <w:szCs w:val="28"/>
        </w:rPr>
        <w:t xml:space="preserve">устанавливаться в процентном отношении к минимальному должностному </w:t>
      </w:r>
      <w:r w:rsidRPr="00A75C64">
        <w:rPr>
          <w:szCs w:val="28"/>
        </w:rPr>
        <w:t>окладу работника или в денежном выражении.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</w:p>
    <w:p w:rsidR="00810AC9" w:rsidRPr="00A75C64" w:rsidRDefault="00810AC9" w:rsidP="00810AC9">
      <w:pPr>
        <w:pStyle w:val="a3"/>
        <w:spacing w:line="360" w:lineRule="auto"/>
        <w:ind w:firstLine="709"/>
        <w:jc w:val="center"/>
        <w:rPr>
          <w:b/>
          <w:szCs w:val="28"/>
        </w:rPr>
      </w:pPr>
      <w:r w:rsidRPr="00A75C64">
        <w:rPr>
          <w:b/>
          <w:szCs w:val="28"/>
        </w:rPr>
        <w:t xml:space="preserve">3. Условия и порядок определения выплат стимулирующего </w:t>
      </w:r>
      <w:r w:rsidRPr="00A75C64">
        <w:rPr>
          <w:b/>
          <w:spacing w:val="-10"/>
          <w:szCs w:val="28"/>
        </w:rPr>
        <w:t>характера работникам руководящего, педагогического и учебно-</w:t>
      </w:r>
      <w:r w:rsidRPr="00A75C64">
        <w:rPr>
          <w:b/>
          <w:szCs w:val="28"/>
        </w:rPr>
        <w:lastRenderedPageBreak/>
        <w:t>вспомогательного состава дошкольной  организации за качество и высокие показатели работы.</w:t>
      </w:r>
    </w:p>
    <w:p w:rsidR="00810AC9" w:rsidRPr="00A75C64" w:rsidRDefault="00810AC9" w:rsidP="00810AC9">
      <w:pPr>
        <w:pStyle w:val="a3"/>
        <w:jc w:val="center"/>
        <w:rPr>
          <w:b/>
          <w:szCs w:val="28"/>
        </w:rPr>
      </w:pP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8"/>
          <w:szCs w:val="28"/>
        </w:rPr>
      </w:pPr>
      <w:r w:rsidRPr="00A75C64">
        <w:rPr>
          <w:spacing w:val="-11"/>
          <w:szCs w:val="28"/>
        </w:rPr>
        <w:t>3.1.</w:t>
      </w:r>
      <w:r w:rsidRPr="00A75C64">
        <w:rPr>
          <w:szCs w:val="28"/>
        </w:rPr>
        <w:tab/>
      </w:r>
      <w:r w:rsidRPr="00A75C64">
        <w:rPr>
          <w:spacing w:val="-4"/>
          <w:szCs w:val="28"/>
        </w:rPr>
        <w:t xml:space="preserve">Выплаты стимулирующего характера к должностному окладу </w:t>
      </w:r>
      <w:r w:rsidRPr="00A75C64">
        <w:rPr>
          <w:spacing w:val="-10"/>
          <w:szCs w:val="28"/>
        </w:rPr>
        <w:t xml:space="preserve">работника дошкольной образовательной организации за результативность и </w:t>
      </w:r>
      <w:r w:rsidRPr="00A75C64">
        <w:rPr>
          <w:spacing w:val="-9"/>
          <w:szCs w:val="28"/>
        </w:rPr>
        <w:t xml:space="preserve">качество труда устанавливаются приказом руководителя дошкольной </w:t>
      </w:r>
      <w:r w:rsidRPr="00A75C64">
        <w:rPr>
          <w:szCs w:val="28"/>
        </w:rPr>
        <w:t xml:space="preserve">образовательной организации в денежной сумме на период, </w:t>
      </w:r>
      <w:r w:rsidRPr="00A75C64">
        <w:rPr>
          <w:spacing w:val="-8"/>
          <w:szCs w:val="28"/>
        </w:rPr>
        <w:t xml:space="preserve">предусмотренный пунктом 2.3. данного Положения. 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zCs w:val="28"/>
        </w:rPr>
      </w:pPr>
      <w:r w:rsidRPr="00A75C64">
        <w:rPr>
          <w:spacing w:val="-14"/>
          <w:szCs w:val="28"/>
        </w:rPr>
        <w:t>3.2.</w:t>
      </w:r>
      <w:r w:rsidRPr="00A75C64">
        <w:rPr>
          <w:szCs w:val="28"/>
        </w:rPr>
        <w:tab/>
      </w:r>
      <w:r w:rsidRPr="00A75C64">
        <w:rPr>
          <w:spacing w:val="-11"/>
          <w:szCs w:val="28"/>
        </w:rPr>
        <w:t xml:space="preserve">Размер выплат стимулирующего характера руководителя дошкольной </w:t>
      </w:r>
      <w:r w:rsidRPr="00A75C64">
        <w:rPr>
          <w:spacing w:val="-9"/>
          <w:szCs w:val="28"/>
        </w:rPr>
        <w:t>образовательной организации устанавливается приказом учредителя.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11"/>
          <w:szCs w:val="28"/>
        </w:rPr>
      </w:pPr>
      <w:r w:rsidRPr="00A75C64">
        <w:rPr>
          <w:spacing w:val="-7"/>
          <w:szCs w:val="28"/>
        </w:rPr>
        <w:t>3.3</w:t>
      </w:r>
      <w:r w:rsidRPr="00A75C64">
        <w:rPr>
          <w:spacing w:val="-7"/>
          <w:szCs w:val="28"/>
        </w:rPr>
        <w:tab/>
        <w:t>Основанием для определения размера выплат стимулирующего характера работникам ДОУ за результативность и качество труда, является протокол</w:t>
      </w:r>
      <w:r w:rsidRPr="00A75C64">
        <w:rPr>
          <w:spacing w:val="-9"/>
          <w:szCs w:val="28"/>
        </w:rPr>
        <w:t xml:space="preserve">  решение органа самоуправления дошкольной образовательной организации</w:t>
      </w:r>
      <w:r w:rsidRPr="00A75C64">
        <w:rPr>
          <w:spacing w:val="-7"/>
          <w:szCs w:val="28"/>
        </w:rPr>
        <w:t xml:space="preserve">. Оценка результативности и качества труда </w:t>
      </w:r>
      <w:r w:rsidRPr="00A75C64">
        <w:rPr>
          <w:szCs w:val="28"/>
        </w:rPr>
        <w:t>работников ДОУ проводится комиссией с оформлением протокола.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7"/>
          <w:szCs w:val="28"/>
        </w:rPr>
      </w:pPr>
      <w:r w:rsidRPr="00A75C64">
        <w:rPr>
          <w:spacing w:val="-8"/>
          <w:szCs w:val="28"/>
        </w:rPr>
        <w:t>3.4</w:t>
      </w:r>
      <w:r w:rsidRPr="00A75C64">
        <w:rPr>
          <w:spacing w:val="-8"/>
          <w:szCs w:val="28"/>
        </w:rPr>
        <w:tab/>
        <w:t xml:space="preserve">Состав комиссии утверждается приказом </w:t>
      </w:r>
      <w:r w:rsidRPr="00A75C64">
        <w:rPr>
          <w:spacing w:val="-9"/>
          <w:szCs w:val="28"/>
        </w:rPr>
        <w:t xml:space="preserve">руководителя дошкольной образовательной организации. В состав </w:t>
      </w:r>
      <w:r w:rsidRPr="00A75C64">
        <w:rPr>
          <w:spacing w:val="-5"/>
          <w:szCs w:val="28"/>
        </w:rPr>
        <w:t xml:space="preserve">комиссии могут входить руководитель ДОУ, </w:t>
      </w:r>
      <w:r w:rsidRPr="00A75C64">
        <w:rPr>
          <w:spacing w:val="-7"/>
          <w:szCs w:val="28"/>
        </w:rPr>
        <w:t>медсестра, председатель профкома, председатель попечительского совета, завхоз</w:t>
      </w:r>
      <w:r w:rsidRPr="00A75C64">
        <w:rPr>
          <w:spacing w:val="-9"/>
          <w:szCs w:val="28"/>
        </w:rPr>
        <w:t>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9"/>
          <w:szCs w:val="28"/>
        </w:rPr>
      </w:pPr>
      <w:r w:rsidRPr="00A75C64">
        <w:rPr>
          <w:spacing w:val="-14"/>
          <w:szCs w:val="28"/>
        </w:rPr>
        <w:t>3.5.</w:t>
      </w:r>
      <w:r w:rsidRPr="00A75C64">
        <w:rPr>
          <w:spacing w:val="-9"/>
          <w:szCs w:val="28"/>
        </w:rPr>
        <w:t xml:space="preserve"> </w:t>
      </w:r>
      <w:r w:rsidRPr="00A75C64">
        <w:rPr>
          <w:i/>
          <w:spacing w:val="-9"/>
          <w:szCs w:val="28"/>
        </w:rPr>
        <w:t xml:space="preserve"> </w:t>
      </w:r>
      <w:r w:rsidRPr="00A75C64">
        <w:rPr>
          <w:szCs w:val="28"/>
        </w:rPr>
        <w:t xml:space="preserve">Работники организации самостоятельно, один раз в определенный отчетный период, заполняют портфолио результатов своей деятельности и передают руководителю для проверки и уточнения. </w:t>
      </w:r>
      <w:proofErr w:type="gramStart"/>
      <w:r w:rsidRPr="00A75C64">
        <w:rPr>
          <w:szCs w:val="28"/>
        </w:rPr>
        <w:t xml:space="preserve">Затем аналитическая информация, критерии и показатели стимулирования, предусмотренные данным Положением, представляются на рассмотрение комиссии  15 числа месяца, следующего за отчетным периодом) </w:t>
      </w:r>
      <w:proofErr w:type="gramEnd"/>
    </w:p>
    <w:p w:rsidR="00810AC9" w:rsidRPr="00A75C64" w:rsidRDefault="00810AC9" w:rsidP="00810AC9">
      <w:pPr>
        <w:pStyle w:val="a3"/>
        <w:spacing w:line="360" w:lineRule="auto"/>
        <w:ind w:firstLine="709"/>
        <w:rPr>
          <w:i/>
          <w:spacing w:val="-15"/>
          <w:szCs w:val="28"/>
        </w:rPr>
      </w:pPr>
      <w:r w:rsidRPr="00A75C64">
        <w:rPr>
          <w:spacing w:val="-3"/>
          <w:szCs w:val="28"/>
        </w:rPr>
        <w:t>3.6.</w:t>
      </w:r>
      <w:r w:rsidRPr="00A75C64">
        <w:rPr>
          <w:spacing w:val="-3"/>
          <w:szCs w:val="28"/>
        </w:rPr>
        <w:tab/>
        <w:t xml:space="preserve">Форма и содержание портфолио  результативности и </w:t>
      </w:r>
      <w:r w:rsidRPr="00A75C64">
        <w:rPr>
          <w:spacing w:val="-2"/>
          <w:szCs w:val="28"/>
        </w:rPr>
        <w:t xml:space="preserve">качества деятельности работников включают: должность, фамилию и </w:t>
      </w:r>
      <w:r w:rsidRPr="00A75C64">
        <w:rPr>
          <w:spacing w:val="-9"/>
          <w:szCs w:val="28"/>
        </w:rPr>
        <w:t xml:space="preserve">инициалы работника, критерии оценки, баллы, выставленные комиссией по </w:t>
      </w:r>
      <w:r w:rsidRPr="00A75C64">
        <w:rPr>
          <w:szCs w:val="28"/>
        </w:rPr>
        <w:t>соответствующим критериям, фамилию и инициалы членов комиссии, дату заполнения</w:t>
      </w:r>
      <w:r w:rsidRPr="00A75C64">
        <w:rPr>
          <w:i/>
          <w:szCs w:val="28"/>
        </w:rPr>
        <w:t>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14"/>
          <w:szCs w:val="28"/>
        </w:rPr>
      </w:pPr>
      <w:r w:rsidRPr="00A75C64">
        <w:rPr>
          <w:spacing w:val="-7"/>
          <w:szCs w:val="28"/>
        </w:rPr>
        <w:lastRenderedPageBreak/>
        <w:t>3.7.</w:t>
      </w:r>
      <w:r w:rsidRPr="00A75C64">
        <w:rPr>
          <w:spacing w:val="-7"/>
          <w:szCs w:val="28"/>
        </w:rPr>
        <w:tab/>
      </w:r>
      <w:proofErr w:type="gramStart"/>
      <w:r w:rsidRPr="00A75C64">
        <w:rPr>
          <w:spacing w:val="-7"/>
          <w:szCs w:val="28"/>
        </w:rPr>
        <w:t>Утверждение результатов по портфолио работников ДОУ</w:t>
      </w:r>
      <w:r w:rsidRPr="00A75C64">
        <w:rPr>
          <w:i/>
          <w:spacing w:val="-7"/>
          <w:szCs w:val="28"/>
        </w:rPr>
        <w:t>)</w:t>
      </w:r>
      <w:r w:rsidRPr="00A75C64">
        <w:rPr>
          <w:spacing w:val="-7"/>
          <w:szCs w:val="28"/>
        </w:rPr>
        <w:t xml:space="preserve"> </w:t>
      </w:r>
      <w:r w:rsidRPr="00A75C64">
        <w:rPr>
          <w:spacing w:val="-8"/>
          <w:szCs w:val="28"/>
        </w:rPr>
        <w:t xml:space="preserve">проводится на итоговом заседании комиссии с </w:t>
      </w:r>
      <w:r w:rsidRPr="00A75C64">
        <w:rPr>
          <w:spacing w:val="-10"/>
          <w:szCs w:val="28"/>
        </w:rPr>
        <w:t>оформлением письменного протокола.</w:t>
      </w:r>
      <w:proofErr w:type="gramEnd"/>
      <w:r w:rsidRPr="00A75C64">
        <w:rPr>
          <w:spacing w:val="-10"/>
          <w:szCs w:val="28"/>
        </w:rPr>
        <w:t xml:space="preserve"> </w:t>
      </w:r>
      <w:proofErr w:type="gramStart"/>
      <w:r w:rsidRPr="00A75C64">
        <w:rPr>
          <w:spacing w:val="-10"/>
          <w:szCs w:val="28"/>
        </w:rPr>
        <w:t xml:space="preserve">В протоколе итогового заседания </w:t>
      </w:r>
      <w:r w:rsidRPr="00A75C64">
        <w:rPr>
          <w:spacing w:val="-8"/>
          <w:szCs w:val="28"/>
        </w:rPr>
        <w:t>указывается дата проведения заседания, присутствующие члены комиссии</w:t>
      </w:r>
      <w:r w:rsidRPr="00A75C64">
        <w:rPr>
          <w:szCs w:val="28"/>
        </w:rPr>
        <w:t>,  фамилия и занимаемая должность работника и</w:t>
      </w:r>
      <w:r w:rsidRPr="00A75C64">
        <w:rPr>
          <w:spacing w:val="-14"/>
          <w:szCs w:val="28"/>
        </w:rPr>
        <w:t xml:space="preserve"> </w:t>
      </w:r>
      <w:r w:rsidRPr="00A75C64">
        <w:rPr>
          <w:i/>
          <w:szCs w:val="28"/>
        </w:rPr>
        <w:t xml:space="preserve"> </w:t>
      </w:r>
      <w:r w:rsidRPr="00A75C64">
        <w:rPr>
          <w:szCs w:val="28"/>
        </w:rPr>
        <w:t>конкретное количество утвержденных баллов по каждому портфолио</w:t>
      </w:r>
      <w:r w:rsidRPr="00A75C64">
        <w:rPr>
          <w:i/>
          <w:szCs w:val="28"/>
        </w:rPr>
        <w:t>)</w:t>
      </w:r>
      <w:r w:rsidRPr="00A75C64">
        <w:rPr>
          <w:szCs w:val="28"/>
        </w:rPr>
        <w:t>.</w:t>
      </w:r>
      <w:proofErr w:type="gramEnd"/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12"/>
          <w:szCs w:val="28"/>
        </w:rPr>
      </w:pPr>
      <w:r w:rsidRPr="00A75C64">
        <w:rPr>
          <w:spacing w:val="-13"/>
          <w:szCs w:val="28"/>
        </w:rPr>
        <w:t>3.8.</w:t>
      </w:r>
      <w:r w:rsidRPr="00A75C64">
        <w:rPr>
          <w:spacing w:val="-13"/>
          <w:szCs w:val="28"/>
        </w:rPr>
        <w:tab/>
        <w:t xml:space="preserve">В течение пяти рабочих дней с момента итогового заседания </w:t>
      </w:r>
      <w:r w:rsidRPr="00A75C64">
        <w:rPr>
          <w:spacing w:val="-17"/>
          <w:szCs w:val="28"/>
        </w:rPr>
        <w:t xml:space="preserve">комиссии  руководитель ДОУ знакомит каждого </w:t>
      </w:r>
      <w:r w:rsidRPr="00A75C64">
        <w:rPr>
          <w:spacing w:val="-12"/>
          <w:szCs w:val="28"/>
        </w:rPr>
        <w:t xml:space="preserve">сотрудника ДОУ </w:t>
      </w:r>
      <w:r w:rsidRPr="00A75C64">
        <w:rPr>
          <w:color w:val="000000"/>
          <w:spacing w:val="-12"/>
          <w:szCs w:val="28"/>
        </w:rPr>
        <w:t>с итоговым оценочным листом, в котором работник ставит дату ознакомления и подпись</w:t>
      </w:r>
      <w:r w:rsidRPr="00A75C64">
        <w:rPr>
          <w:szCs w:val="28"/>
        </w:rPr>
        <w:t>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9"/>
          <w:szCs w:val="28"/>
        </w:rPr>
      </w:pPr>
      <w:r w:rsidRPr="00A75C64">
        <w:rPr>
          <w:spacing w:val="-6"/>
          <w:szCs w:val="28"/>
        </w:rPr>
        <w:t>3.9.</w:t>
      </w:r>
      <w:r w:rsidRPr="00A75C64">
        <w:rPr>
          <w:spacing w:val="-6"/>
          <w:szCs w:val="28"/>
        </w:rPr>
        <w:tab/>
        <w:t xml:space="preserve">В случае несогласия с оценкой результатов своей деятельности, </w:t>
      </w:r>
      <w:r w:rsidRPr="00A75C64">
        <w:rPr>
          <w:spacing w:val="-3"/>
          <w:szCs w:val="28"/>
        </w:rPr>
        <w:t xml:space="preserve">работник образовательной организации в течение пяти рабочих дней с </w:t>
      </w:r>
      <w:r w:rsidRPr="00A75C64">
        <w:rPr>
          <w:spacing w:val="-8"/>
          <w:szCs w:val="28"/>
        </w:rPr>
        <w:t xml:space="preserve">момента ознакомления с итоговым оценочным листом вправе обратиться в </w:t>
      </w:r>
      <w:r w:rsidRPr="00A75C64">
        <w:rPr>
          <w:spacing w:val="-18"/>
          <w:szCs w:val="28"/>
        </w:rPr>
        <w:t>письменном виде за разъяснениями к комиссии.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7"/>
          <w:szCs w:val="28"/>
        </w:rPr>
      </w:pPr>
      <w:r w:rsidRPr="00A75C64">
        <w:rPr>
          <w:spacing w:val="-7"/>
          <w:szCs w:val="28"/>
        </w:rPr>
        <w:t>3.10.Размер фонда стимулирования работников ДОУ формируется пропорционально должностным окладам педагогических работников ДОУ и  учебно-вспомогательного персонала ДОУ.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7"/>
          <w:szCs w:val="28"/>
        </w:rPr>
      </w:pPr>
      <w:r w:rsidRPr="00A75C64">
        <w:rPr>
          <w:spacing w:val="-7"/>
          <w:szCs w:val="28"/>
        </w:rPr>
        <w:t>3.11. Общая сумма баллов педагогических работников получается путем сложения баллов каждого педагогического работника.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7"/>
          <w:szCs w:val="28"/>
        </w:rPr>
      </w:pPr>
      <w:r w:rsidRPr="00A75C64">
        <w:rPr>
          <w:spacing w:val="-7"/>
          <w:szCs w:val="28"/>
        </w:rPr>
        <w:t>3.12. Общая сумма баллов учебно-вспомогательного персонала получается путем сложения баллов каждого  работника учебно-вспомогательного персонала.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7"/>
          <w:szCs w:val="28"/>
        </w:rPr>
      </w:pPr>
      <w:r w:rsidRPr="00A75C64">
        <w:rPr>
          <w:spacing w:val="-7"/>
          <w:szCs w:val="28"/>
        </w:rPr>
        <w:t>3.13. Общая сумма баллов обслуживающего персонала получается путем сложения баллов каждого  работника обслуживающего персонала.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7"/>
          <w:szCs w:val="28"/>
        </w:rPr>
      </w:pPr>
      <w:r w:rsidRPr="00A75C64">
        <w:rPr>
          <w:spacing w:val="-7"/>
          <w:szCs w:val="28"/>
        </w:rPr>
        <w:t>3.14. Размер фонда стимулирования педагогических работников ДОУ делится на сумму баллов всего педагогического коллектива ДОУ, размер фонда стимулирования учебно-вспомогательного персонала ДОУ делится на сумму баллов всех работников учебно-вспомогательного ДОУ, размер фонда стимулирования обслуживающего персонала ДОУ делится на сумму баллов всего обслуживающего персонала ДОУ. В результате получается денежный эквивалент каждого балла.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7"/>
          <w:szCs w:val="28"/>
        </w:rPr>
      </w:pPr>
      <w:r w:rsidRPr="00A75C64">
        <w:rPr>
          <w:spacing w:val="-7"/>
          <w:szCs w:val="28"/>
        </w:rPr>
        <w:lastRenderedPageBreak/>
        <w:t xml:space="preserve">3.15. Размер стимулирующих </w:t>
      </w:r>
      <w:proofErr w:type="gramStart"/>
      <w:r w:rsidRPr="00A75C64">
        <w:rPr>
          <w:spacing w:val="-7"/>
          <w:szCs w:val="28"/>
        </w:rPr>
        <w:t>выплат</w:t>
      </w:r>
      <w:proofErr w:type="gramEnd"/>
      <w:r w:rsidRPr="00A75C64">
        <w:rPr>
          <w:spacing w:val="-7"/>
          <w:szCs w:val="28"/>
        </w:rPr>
        <w:t xml:space="preserve"> конкретного работника получают умножением его суммы баллов на денежный эквивалент балла.</w:t>
      </w:r>
    </w:p>
    <w:p w:rsidR="00810AC9" w:rsidRPr="00A75C64" w:rsidRDefault="00810AC9" w:rsidP="00810AC9">
      <w:pPr>
        <w:pStyle w:val="a3"/>
        <w:spacing w:line="360" w:lineRule="auto"/>
        <w:ind w:firstLine="709"/>
        <w:rPr>
          <w:spacing w:val="-7"/>
          <w:szCs w:val="28"/>
        </w:rPr>
      </w:pPr>
      <w:r w:rsidRPr="00A75C64">
        <w:rPr>
          <w:spacing w:val="-7"/>
          <w:szCs w:val="28"/>
        </w:rPr>
        <w:t>3.16. Стимулирующие выплаты осуществляются ежемесячно на основании приказа руководителя ДОУ, за фактически отработанное время.</w:t>
      </w:r>
    </w:p>
    <w:p w:rsidR="00516DD9" w:rsidRDefault="00516DD9"/>
    <w:sectPr w:rsidR="00516DD9" w:rsidSect="00A75C6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10AC9"/>
    <w:rsid w:val="002D066C"/>
    <w:rsid w:val="00516DD9"/>
    <w:rsid w:val="00810AC9"/>
    <w:rsid w:val="00962548"/>
    <w:rsid w:val="00A7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0A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0A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1099</Words>
  <Characters>6270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2014-02-06T13:19:00Z</dcterms:created>
  <dcterms:modified xsi:type="dcterms:W3CDTF">2014-03-12T07:08:00Z</dcterms:modified>
</cp:coreProperties>
</file>