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B1" w:rsidRPr="008D1EBB" w:rsidRDefault="00FD42B1" w:rsidP="00FD42B1">
      <w:pPr>
        <w:spacing w:before="432" w:line="254" w:lineRule="exact"/>
        <w:ind w:left="48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EBB">
        <w:rPr>
          <w:rFonts w:ascii="Times New Roman" w:hAnsi="Times New Roman" w:cs="Times New Roman"/>
          <w:b/>
          <w:sz w:val="28"/>
          <w:szCs w:val="28"/>
        </w:rPr>
        <w:t>Физиологические особенности развития опорно-двигательного аппарата, на которые необходимо опираться в профилактической и коррекционной работе.</w:t>
      </w:r>
    </w:p>
    <w:p w:rsidR="00FD42B1" w:rsidRPr="00FD42B1" w:rsidRDefault="00FD42B1" w:rsidP="00FD42B1">
      <w:pPr>
        <w:spacing w:after="0" w:line="254" w:lineRule="exact"/>
        <w:ind w:left="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>Общая масса мускулатуры у детей составляет 20-25% по отношению к массе тела. Скелетная мускулатура ребенка характеризуется слабым развитием сухожилий, фасций и связок. Мышцы бедны неорганическими солями, белками и жирами. Хорошо развиты крупные мышцы туловища и конечностей, однако мелкие мышцы развиты недостаточно. Длинные мышцы, сокращаясь, обеспечивают большую амплитуду колебаний, а короткие мышцы - большую силу при малой амплитуде («выигрывая в силе, проигрывают в скорости», Лесгафт, 1938). По сравнению с взрослыми, костная система ребенка богата хрящевой тканью и содержит больше органических веществ и меньше минеральных солей, поэтому кости ребенка легко поддаются искривлению.</w:t>
      </w:r>
    </w:p>
    <w:p w:rsidR="00FD42B1" w:rsidRPr="00FD42B1" w:rsidRDefault="00FD42B1" w:rsidP="00FD42B1">
      <w:pPr>
        <w:spacing w:after="0" w:line="254" w:lineRule="exact"/>
        <w:ind w:left="4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>Развитию костно-мышечной системы детей способствует рациональ</w:t>
      </w:r>
      <w:r w:rsidRPr="00FD42B1">
        <w:rPr>
          <w:rFonts w:ascii="Times New Roman" w:hAnsi="Times New Roman" w:cs="Times New Roman"/>
          <w:sz w:val="24"/>
          <w:szCs w:val="24"/>
        </w:rPr>
        <w:softHyphen/>
        <w:t xml:space="preserve">ная двигательная активность (Фомин, Вавилов, 1991;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Shiian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, 1986;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Richard</w:t>
      </w:r>
      <w:r w:rsidRPr="00FD42B1">
        <w:rPr>
          <w:rFonts w:ascii="Times New Roman" w:hAnsi="Times New Roman" w:cs="Times New Roman"/>
          <w:sz w:val="24"/>
          <w:szCs w:val="24"/>
        </w:rPr>
        <w:softHyphen/>
        <w:t>son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>, 1999). Рациональная нагрузка оказывает положительное влияние на деятельность и формообразование мы</w:t>
      </w:r>
      <w:proofErr w:type="gramStart"/>
      <w:r w:rsidRPr="00FD42B1">
        <w:rPr>
          <w:rFonts w:ascii="Times New Roman" w:hAnsi="Times New Roman" w:cs="Times New Roman"/>
          <w:sz w:val="24"/>
          <w:szCs w:val="24"/>
        </w:rPr>
        <w:t>шц в пр</w:t>
      </w:r>
      <w:proofErr w:type="gramEnd"/>
      <w:r w:rsidRPr="00FD42B1">
        <w:rPr>
          <w:rFonts w:ascii="Times New Roman" w:hAnsi="Times New Roman" w:cs="Times New Roman"/>
          <w:sz w:val="24"/>
          <w:szCs w:val="24"/>
        </w:rPr>
        <w:t>оцессе их роста,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>Под влиянием физических нагрузок химический состав костной ткани сдвигается в сторону увеличения содержания неорганических ве</w:t>
      </w:r>
      <w:r w:rsidRPr="00FD42B1">
        <w:rPr>
          <w:rFonts w:ascii="Times New Roman" w:hAnsi="Times New Roman" w:cs="Times New Roman"/>
          <w:sz w:val="24"/>
          <w:szCs w:val="24"/>
        </w:rPr>
        <w:softHyphen/>
        <w:t xml:space="preserve">ществ, что обеспечивает большую плотность костной ткани. Укрепление губчатого вещества кости проявляется утолщением костных пластинок и превращением его структуры из мелкоячеистой в </w:t>
      </w:r>
      <w:proofErr w:type="gramStart"/>
      <w:r w:rsidRPr="00FD42B1">
        <w:rPr>
          <w:rFonts w:ascii="Times New Roman" w:hAnsi="Times New Roman" w:cs="Times New Roman"/>
          <w:sz w:val="24"/>
          <w:szCs w:val="24"/>
        </w:rPr>
        <w:t>крупноячеистую</w:t>
      </w:r>
      <w:proofErr w:type="gramEnd"/>
      <w:r w:rsidRPr="00FD42B1">
        <w:rPr>
          <w:rFonts w:ascii="Times New Roman" w:hAnsi="Times New Roman" w:cs="Times New Roman"/>
          <w:sz w:val="24"/>
          <w:szCs w:val="24"/>
        </w:rPr>
        <w:t>. Ди</w:t>
      </w:r>
      <w:r w:rsidRPr="00FD42B1">
        <w:rPr>
          <w:rFonts w:ascii="Times New Roman" w:hAnsi="Times New Roman" w:cs="Times New Roman"/>
          <w:sz w:val="24"/>
          <w:szCs w:val="24"/>
        </w:rPr>
        <w:softHyphen/>
        <w:t>намические нагрузки стимулируют продольный рост трубчатых костей и несколько задерживают сроки окостенения скелета; статические нагрузки вызывают преждевременное завершение роста костей в длину (Ткачук, 2003). Кроме того, адаптация скелетных мышц к динамическим нагруз</w:t>
      </w:r>
      <w:r w:rsidRPr="00FD42B1">
        <w:rPr>
          <w:rFonts w:ascii="Times New Roman" w:hAnsi="Times New Roman" w:cs="Times New Roman"/>
          <w:sz w:val="24"/>
          <w:szCs w:val="24"/>
        </w:rPr>
        <w:softHyphen/>
        <w:t>кам проявляется в удлинении брюшка и укорочении сухожилий, - это позволяет мышце интенсивно сокращаться, обеспечивая скорость и быстроту. При статических нагрузках наблюдается постепенная гипер</w:t>
      </w:r>
      <w:r w:rsidRPr="00FD42B1">
        <w:rPr>
          <w:rFonts w:ascii="Times New Roman" w:hAnsi="Times New Roman" w:cs="Times New Roman"/>
          <w:sz w:val="24"/>
          <w:szCs w:val="24"/>
        </w:rPr>
        <w:softHyphen/>
        <w:t>трофия мышц, обеспечивая прирост силы и выносливости. Старших дошкольников при подготовке к школе следует постепенно приучать к удержанию определенных статических положений стоя и сидя с целью выработки и сохранения правильной осанки (Фонарев, 1975).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>В. С. Гурфинкель и др. (1965) детально изучили работу мышц при вертикальном положении тела. Для сохранения вертикального положения тела особое значение имеет функция мышц и связочного аппарата. Исследователи считают, что наибольшая активность проявляется при стоянии в мышцах нижних конечностей, диафрагмы таза и спины, а наименьшая - в мышцах живота. При нарушениях опорно-двигательного аппарата возникает мышечный дисбаланс физических и тонических мышц.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42B1">
        <w:rPr>
          <w:rFonts w:ascii="Times New Roman" w:hAnsi="Times New Roman" w:cs="Times New Roman"/>
          <w:sz w:val="24"/>
          <w:szCs w:val="24"/>
        </w:rPr>
        <w:t xml:space="preserve">В. А. Кашуба (2001, 2003), В. И.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Усаков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 (1995) считают, что при вертикальной позе устойчивое положение тела сохраняется не только за счет работы мышц, выпрямляющих позвоночник, диафрагмы, подвздошно-поясничных мышц, передних большеберцовых мышц, также за счет грудной и брюшной полости, играющих роль своеобразных гидродинамических опор, особенно при поднятии тяжестей, когда напряжение мышц туловища и брюшного пресса создает в этих плоскостях повышенное</w:t>
      </w:r>
      <w:proofErr w:type="gramEnd"/>
      <w:r w:rsidRPr="00FD42B1">
        <w:rPr>
          <w:rFonts w:ascii="Times New Roman" w:hAnsi="Times New Roman" w:cs="Times New Roman"/>
          <w:sz w:val="24"/>
          <w:szCs w:val="24"/>
        </w:rPr>
        <w:t xml:space="preserve"> давление.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Levil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Sachse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Yanda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 (1993), В.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Ghasemi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 (2002) подчеркивают, что при нарушениях опорно-двигательного аппарата изменяется последовательность включения в работу мышц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агонистов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>, антагонистов, синергистов, нейтрализаторов и стабилизаторов, что приводит в свою очередь к неоптимальному двигательному стереотипу.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 xml:space="preserve">Л. В. Васильева (1996) также описывает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патобиомеханические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 изменения мышц при нарушениях статики и динамики с формированием </w:t>
      </w:r>
      <w:proofErr w:type="spellStart"/>
      <w:r w:rsidRPr="00FD42B1"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 w:rsidRPr="00FD42B1">
        <w:rPr>
          <w:rFonts w:ascii="Times New Roman" w:hAnsi="Times New Roman" w:cs="Times New Roman"/>
          <w:sz w:val="24"/>
          <w:szCs w:val="24"/>
        </w:rPr>
        <w:t xml:space="preserve"> моторных паттернов при различных типах нарушений опорно-двигательного аппарата.</w:t>
      </w:r>
    </w:p>
    <w:p w:rsidR="00FD42B1" w:rsidRPr="00FD42B1" w:rsidRDefault="00FD42B1" w:rsidP="00FD42B1">
      <w:pPr>
        <w:spacing w:after="0" w:line="25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42B1">
        <w:rPr>
          <w:rFonts w:ascii="Times New Roman" w:hAnsi="Times New Roman" w:cs="Times New Roman"/>
          <w:sz w:val="24"/>
          <w:szCs w:val="24"/>
        </w:rPr>
        <w:t>Вопрос о характере и степени участия мышечной системы в развитии  нарушений опорно-двигательного аппарата остается предметом постоянной дискуссии, при этом ряд авторов приписывают двигательному аппарату ведущее значение.</w:t>
      </w:r>
    </w:p>
    <w:p w:rsidR="004D1708" w:rsidRPr="00FD42B1" w:rsidRDefault="004D1708" w:rsidP="00FD42B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1708" w:rsidRPr="00FD42B1" w:rsidSect="0011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D42B1"/>
    <w:rsid w:val="0011484D"/>
    <w:rsid w:val="004D1708"/>
    <w:rsid w:val="008D1EBB"/>
    <w:rsid w:val="00FD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3242</Characters>
  <Application>Microsoft Office Word</Application>
  <DocSecurity>0</DocSecurity>
  <Lines>27</Lines>
  <Paragraphs>7</Paragraphs>
  <ScaleCrop>false</ScaleCrop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MAX-X</dc:creator>
  <cp:keywords/>
  <dc:description/>
  <cp:lastModifiedBy>MAX-X</cp:lastModifiedBy>
  <cp:revision>3</cp:revision>
  <dcterms:created xsi:type="dcterms:W3CDTF">2014-12-06T06:36:00Z</dcterms:created>
  <dcterms:modified xsi:type="dcterms:W3CDTF">2014-12-06T06:45:00Z</dcterms:modified>
</cp:coreProperties>
</file>