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10" w:rsidRPr="00484D10" w:rsidRDefault="00484D10" w:rsidP="00484D1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</w:t>
      </w:r>
      <w:proofErr w:type="spellStart"/>
      <w:r w:rsidRPr="0048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дезадаптации</w:t>
      </w:r>
      <w:proofErr w:type="spellEnd"/>
      <w:r w:rsidRPr="0048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 в 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66E9" w:rsidRDefault="008566E9" w:rsidP="00484D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 прием на работу представляет собой довольно длительный и дорогостоящий процесс — к первому дню работы нового сотрудника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затрачивает на него значительные средства.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заинтересована в том, чтобы принятый на работу сотрудник не уволился через несколько месяцев. Однако, как показывает статистика, наиболее высокий процент принятых на работу покидает организацию именно в течение первых трех месяцев. Основные причины ухода — несовпадение реальности с ожиданиями и сложность интеграции в новую организацию. Помочь сотруднику успешно влиться в новую организацию —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ейшая задача его руководителя, коллектива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E9" w:rsidRPr="008566E9" w:rsidRDefault="008566E9" w:rsidP="00484D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процессом адаптации — это «активное воздействие на факторы, предопределяющие ее ход, сроки, снижение неблагоп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риятных последствий и т. п.»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E9" w:rsidRPr="008566E9" w:rsidRDefault="008566E9" w:rsidP="00484D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управления адаптацией предопределяется большим </w:t>
      </w:r>
      <w:proofErr w:type="gramStart"/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ущербом</w:t>
      </w:r>
      <w:proofErr w:type="gramEnd"/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для работников, а его возможность доказана опытом отечественных и зарубежных предприятий и организаций.</w:t>
      </w:r>
    </w:p>
    <w:p w:rsidR="00484D10" w:rsidRDefault="008566E9" w:rsidP="00484D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мер, положительно влияющих на адаптацию, предполагает знание как субъективных характеристик рабочего (пол, возраст, его психофизиологические характеристики, а также образование, стаж и др.), так и факторов производственной среды, характера их влияния (прямое или косвенное) на показатели и результаты адаптации. </w:t>
      </w:r>
    </w:p>
    <w:p w:rsidR="00AD4B0D" w:rsidRDefault="008566E9" w:rsidP="00484D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при оптимизации процесса адаптации следует исходить из имеющихся возможностей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условий труда, гибкого рабочего времени, организации труда и т.д.) и ограничений в изменении рабочего (в развитии тех или иных способностей, в освобождении от отрицательных привычек и т.п.), необходимо также учитывать различия на новом и на прежнем месте работы, особенности новой и прежней профессий, ибо они</w:t>
      </w:r>
      <w:proofErr w:type="gramEnd"/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существенными, что послужит серьезным барьером для профессиональной мобильности и проведения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адровой политики учреждения</w:t>
      </w:r>
      <w:r w:rsidRPr="0085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B0D" w:rsidRPr="00AD4B0D" w:rsidRDefault="00AD4B0D" w:rsidP="00AD4B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Помочь педагогу лучше адаптироваться может организованное в ДОУ методическое сопровождение начинающих педагогов, задачи которого - учесть факторы, влияющие на успех адаптации, а также развить личностные и профессиональные качества педагогов. </w:t>
      </w:r>
    </w:p>
    <w:p w:rsidR="00AD4B0D" w:rsidRPr="00AD4B0D" w:rsidRDefault="00AD4B0D" w:rsidP="00AD4B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Проблема адаптации: </w:t>
      </w:r>
    </w:p>
    <w:p w:rsidR="00AD4B0D" w:rsidRPr="00AD4B0D" w:rsidRDefault="00AD4B0D" w:rsidP="00AD4B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•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ab/>
        <w:t xml:space="preserve">с трудом применяют полученные теоретические знания на практике; </w:t>
      </w:r>
    </w:p>
    <w:p w:rsidR="00AD4B0D" w:rsidRPr="00AD4B0D" w:rsidRDefault="00AD4B0D" w:rsidP="00AD4B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•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ab/>
        <w:t xml:space="preserve">неадекватно оценивают свои возможности; </w:t>
      </w:r>
    </w:p>
    <w:p w:rsidR="00AD4B0D" w:rsidRPr="00AD4B0D" w:rsidRDefault="00AD4B0D" w:rsidP="00AD4B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•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ab/>
        <w:t xml:space="preserve">имеют слабую мотивацию труда и дальнейшего профессионального роста, </w:t>
      </w:r>
    </w:p>
    <w:p w:rsidR="00AD4B0D" w:rsidRPr="00AD4B0D" w:rsidRDefault="00AD4B0D" w:rsidP="00AD4B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•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proofErr w:type="spellStart"/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дезадаптация</w:t>
      </w:r>
      <w:proofErr w:type="spellEnd"/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низкий психологический климат (стрессы, конфликты). </w:t>
      </w:r>
    </w:p>
    <w:p w:rsidR="00AD4B0D" w:rsidRPr="00AD4B0D" w:rsidRDefault="00AD4B0D" w:rsidP="00AD4B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Изучение творческого потенциала, педагогического статуса, затруднений, которые испытывают начинающие педагоги, показало, что все перечисленные причины ведут зачастую к уходу из ОУ.</w:t>
      </w:r>
    </w:p>
    <w:p w:rsidR="00765CFB" w:rsidRPr="00AD4B0D" w:rsidRDefault="00AD4B0D" w:rsidP="00AD4B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Существуют </w:t>
      </w:r>
      <w:r w:rsidR="00D05705">
        <w:rPr>
          <w:rFonts w:ascii="Times New Roman" w:hAnsi="Times New Roman" w:cs="Times New Roman"/>
          <w:bCs/>
          <w:kern w:val="36"/>
          <w:sz w:val="28"/>
          <w:szCs w:val="28"/>
        </w:rPr>
        <w:t>различные способы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методическо</w:t>
      </w:r>
      <w:r w:rsidR="00D05705"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05705">
        <w:rPr>
          <w:rFonts w:ascii="Times New Roman" w:hAnsi="Times New Roman" w:cs="Times New Roman"/>
          <w:bCs/>
          <w:kern w:val="36"/>
          <w:sz w:val="28"/>
          <w:szCs w:val="28"/>
        </w:rPr>
        <w:t>сопровождения специалистов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которые </w:t>
      </w:r>
      <w:r w:rsidR="00D05705">
        <w:rPr>
          <w:rFonts w:ascii="Times New Roman" w:hAnsi="Times New Roman" w:cs="Times New Roman"/>
          <w:bCs/>
          <w:kern w:val="36"/>
          <w:sz w:val="28"/>
          <w:szCs w:val="28"/>
        </w:rPr>
        <w:t>можно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использовать </w:t>
      </w:r>
      <w:r w:rsidR="00D05705">
        <w:rPr>
          <w:rFonts w:ascii="Times New Roman" w:hAnsi="Times New Roman" w:cs="Times New Roman"/>
          <w:bCs/>
          <w:kern w:val="36"/>
          <w:sz w:val="28"/>
          <w:szCs w:val="28"/>
        </w:rPr>
        <w:t>д</w:t>
      </w:r>
      <w:r w:rsidRPr="00AD4B0D">
        <w:rPr>
          <w:rFonts w:ascii="Times New Roman" w:hAnsi="Times New Roman" w:cs="Times New Roman"/>
          <w:bCs/>
          <w:kern w:val="36"/>
          <w:sz w:val="28"/>
          <w:szCs w:val="28"/>
        </w:rPr>
        <w:t>ля адаптации педагогов.</w:t>
      </w:r>
      <w:r w:rsidR="00484D1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05705">
        <w:rPr>
          <w:rFonts w:ascii="Times New Roman" w:hAnsi="Times New Roman" w:cs="Times New Roman"/>
          <w:bCs/>
          <w:kern w:val="36"/>
          <w:sz w:val="28"/>
          <w:szCs w:val="28"/>
        </w:rPr>
        <w:t xml:space="preserve">Так же существуют анкеты, которые можно использовать при приёме на работу. </w:t>
      </w:r>
      <w:r w:rsidR="00484D10">
        <w:rPr>
          <w:rFonts w:ascii="Times New Roman" w:hAnsi="Times New Roman" w:cs="Times New Roman"/>
          <w:bCs/>
          <w:kern w:val="36"/>
          <w:sz w:val="28"/>
          <w:szCs w:val="28"/>
        </w:rPr>
        <w:t>Мы предлагаем некоторые из них (</w:t>
      </w:r>
      <w:proofErr w:type="gramStart"/>
      <w:r w:rsidR="00484D10">
        <w:rPr>
          <w:rFonts w:ascii="Times New Roman" w:hAnsi="Times New Roman" w:cs="Times New Roman"/>
          <w:bCs/>
          <w:kern w:val="36"/>
          <w:sz w:val="28"/>
          <w:szCs w:val="28"/>
        </w:rPr>
        <w:t>см</w:t>
      </w:r>
      <w:proofErr w:type="gramEnd"/>
      <w:r w:rsidR="00484D10">
        <w:rPr>
          <w:rFonts w:ascii="Times New Roman" w:hAnsi="Times New Roman" w:cs="Times New Roman"/>
          <w:bCs/>
          <w:kern w:val="36"/>
          <w:sz w:val="28"/>
          <w:szCs w:val="28"/>
        </w:rPr>
        <w:t>. приложение 1,2).</w:t>
      </w:r>
    </w:p>
    <w:p w:rsidR="00AD4B0D" w:rsidRDefault="00AD4B0D" w:rsidP="00AD4B0D">
      <w:pPr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4B0D" w:rsidRDefault="00AD4B0D" w:rsidP="00AD4B0D">
      <w:pPr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D4B0D" w:rsidRDefault="00AD4B0D" w:rsidP="00765CFB">
      <w:pPr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65CFB" w:rsidRDefault="00765CFB">
      <w:pPr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br w:type="page"/>
      </w:r>
    </w:p>
    <w:p w:rsidR="00765CFB" w:rsidRPr="005F0D89" w:rsidRDefault="00765CFB" w:rsidP="00765CFB">
      <w:pPr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 w:rsidRPr="005F0D89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1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11B">
        <w:rPr>
          <w:rFonts w:ascii="Times New Roman" w:hAnsi="Times New Roman"/>
          <w:b/>
          <w:bCs/>
          <w:sz w:val="24"/>
          <w:szCs w:val="24"/>
        </w:rPr>
        <w:t>Анкета для определения профессиональных потребностей педагогов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B311B">
        <w:rPr>
          <w:rFonts w:ascii="Times New Roman" w:hAnsi="Times New Roman"/>
          <w:bCs/>
          <w:sz w:val="20"/>
          <w:szCs w:val="20"/>
        </w:rPr>
        <w:t xml:space="preserve">(заполняется </w:t>
      </w:r>
      <w:r w:rsidRPr="00EB311B">
        <w:rPr>
          <w:rFonts w:ascii="Times New Roman" w:hAnsi="Times New Roman"/>
          <w:spacing w:val="4"/>
          <w:sz w:val="20"/>
          <w:szCs w:val="20"/>
        </w:rPr>
        <w:t>новым сотрудником в начале испытательного срока)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EB311B">
        <w:rPr>
          <w:rFonts w:ascii="Times New Roman" w:hAnsi="Times New Roman"/>
          <w:iCs/>
          <w:sz w:val="18"/>
          <w:szCs w:val="18"/>
        </w:rPr>
        <w:t>Уважаемые коллеги!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Как известно, успех овладения профессиональным мастерством во многом зависит от личности педагога, его интересов и потребностей. Для того чтобы определить ваши профессиональные потребности, пожалуйста, ответьте, на вопросы данной анкеты. Полученная информация позволит заместителю заведующего по УВР составить перспективный план методической работы по повышению вашего профессионального мастерства.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1. С какой целью вы пришли работать в дошкольное образовательное учреждение? 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2. Что побудило вас выбрать профессию педагога? 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3. Каких профессиональных высот хотите вы достигнуть через 10 лет? 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4. Какое у вас образование, квалификация? Вы считаете ваше образование и квалификацию достаточными для осуществления воспитательной работы? ___________________________________________________________________________________________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5. Какими профессиональными и личными качествами должен обладать педагог (воспитатель)? 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6.Какими профессиональными знаниями и умениями должен обладать педагог (воспитатель)? 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7.Какими знаниями, умениями, профессиональными качествами обладаете вы? 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8. Какой у вас характер? Какими личностными качествами вы обладаете? 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9. С детьми какого возраста вы предпочитаете работать? 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10. Чему вы хотели бы научить детей? Какие качества и умения стремитесь в них воспитать? 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11. Чем вы можете увлечь детей? 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12. Какой стиль общения с детьми вы предпочитаете? 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13. На каких принципах необходимо строить работу с детьми в группе? 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14. Вы самокритичный человек? Как вы анализируете свою работу? 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15. Кто является для вас авторитетом в профессиональной деятельности? 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16. Что вы предпочитаете: действовать самостоятельно или в коллективе? 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17. Каких профессиональных знаний (умений) вам не хватает, в чем вы испытываете затруднения?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18. Как вы считаете, необходим ли вам профессиональный рост? 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19. Кто может вам в этом помочь? 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20. Какие курсы повышения квалификации, семинары, тренинги и т.п. вам интересны? 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21. Какие курсы повышения квалификации, семинары, лекции и т.п. вы недавно посещали (посещаете сейчас)?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 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22. Занимаетесь ли вы самообразованием? 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23. Какие книги, методические пособия и т.п. вы недавно прочли (читаете сейчас)?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24. Какие профессиональные журналы вы читаете? 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25. Есть ли у вас возможность знакомиться с интересным педагогическим опытом? 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26. Насколько активно вы используете в своей работе информационные технологии?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27. Насколько активно вы используете в своей работе современные педагогические разработки, новый ценный педагогический опыт? 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 xml:space="preserve">28. Вы состоите в каких-либо профессиональных объединениях, творческих группах и т.п.? 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29. Вы сейчас работаете над каким-либо профессиональным проектом? 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30. Что вы понимаете под "профессиональным ростом воспитателя"? 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31. Какие нормативно-правовые документы, регламентирующие деятельность дошкольного образования, Вы рассматривали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311B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765CFB" w:rsidRPr="00EB311B" w:rsidRDefault="00765CFB" w:rsidP="00765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EB311B">
        <w:rPr>
          <w:rFonts w:ascii="Times New Roman" w:hAnsi="Times New Roman"/>
          <w:iCs/>
          <w:sz w:val="18"/>
          <w:szCs w:val="18"/>
        </w:rPr>
        <w:t>Благодарим за сотрудничество, искренность в ответах!</w:t>
      </w:r>
    </w:p>
    <w:p w:rsidR="00765CFB" w:rsidRPr="002D1F53" w:rsidRDefault="00765CFB" w:rsidP="00765CFB">
      <w:pPr>
        <w:pStyle w:val="1"/>
        <w:shd w:val="clear" w:color="auto" w:fill="FFFFFF"/>
        <w:jc w:val="right"/>
        <w:rPr>
          <w:color w:val="000000"/>
          <w:spacing w:val="4"/>
          <w:sz w:val="24"/>
          <w:szCs w:val="24"/>
        </w:rPr>
      </w:pPr>
      <w:r w:rsidRPr="002D1F53">
        <w:rPr>
          <w:color w:val="000000"/>
          <w:spacing w:val="4"/>
          <w:sz w:val="24"/>
          <w:szCs w:val="24"/>
        </w:rPr>
        <w:lastRenderedPageBreak/>
        <w:t>Приложение</w:t>
      </w:r>
      <w:r>
        <w:rPr>
          <w:color w:val="000000"/>
          <w:spacing w:val="4"/>
          <w:sz w:val="24"/>
          <w:szCs w:val="24"/>
        </w:rPr>
        <w:t xml:space="preserve"> 2</w:t>
      </w:r>
    </w:p>
    <w:p w:rsidR="00765CFB" w:rsidRDefault="00765CFB" w:rsidP="00765CFB">
      <w:pPr>
        <w:pStyle w:val="1"/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765CFB" w:rsidRDefault="00765CFB" w:rsidP="00765CFB">
      <w:pPr>
        <w:pStyle w:val="1"/>
        <w:shd w:val="clear" w:color="auto" w:fill="FFFFFF"/>
        <w:jc w:val="center"/>
        <w:rPr>
          <w:color w:val="000000"/>
          <w:spacing w:val="4"/>
          <w:sz w:val="24"/>
          <w:szCs w:val="24"/>
        </w:rPr>
      </w:pPr>
      <w:proofErr w:type="spellStart"/>
      <w:r w:rsidRPr="002D1F53">
        <w:rPr>
          <w:color w:val="000000"/>
          <w:spacing w:val="4"/>
          <w:sz w:val="24"/>
          <w:szCs w:val="24"/>
        </w:rPr>
        <w:t>Опросник</w:t>
      </w:r>
      <w:proofErr w:type="spellEnd"/>
      <w:r w:rsidRPr="002D1F53">
        <w:rPr>
          <w:color w:val="000000"/>
          <w:spacing w:val="4"/>
          <w:sz w:val="24"/>
          <w:szCs w:val="24"/>
        </w:rPr>
        <w:t xml:space="preserve"> «Оценка профессиональной </w:t>
      </w:r>
      <w:proofErr w:type="spellStart"/>
      <w:r w:rsidRPr="002D1F53">
        <w:rPr>
          <w:color w:val="000000"/>
          <w:spacing w:val="4"/>
          <w:sz w:val="24"/>
          <w:szCs w:val="24"/>
        </w:rPr>
        <w:t>дезадаптации</w:t>
      </w:r>
      <w:proofErr w:type="spellEnd"/>
      <w:r w:rsidRPr="002D1F53">
        <w:rPr>
          <w:color w:val="000000"/>
          <w:spacing w:val="4"/>
          <w:sz w:val="24"/>
          <w:szCs w:val="24"/>
        </w:rPr>
        <w:t>»</w:t>
      </w:r>
    </w:p>
    <w:p w:rsidR="00765CFB" w:rsidRPr="002D1F53" w:rsidRDefault="00765CFB" w:rsidP="00765CFB">
      <w:pPr>
        <w:pStyle w:val="1"/>
        <w:shd w:val="clear" w:color="auto" w:fill="FFFFFF"/>
        <w:jc w:val="center"/>
        <w:rPr>
          <w:color w:val="000000"/>
          <w:spacing w:val="4"/>
          <w:sz w:val="24"/>
          <w:szCs w:val="24"/>
        </w:rPr>
      </w:pPr>
    </w:p>
    <w:p w:rsidR="00765CFB" w:rsidRPr="002D1F53" w:rsidRDefault="00765CFB" w:rsidP="00765CF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</w:rPr>
      </w:pPr>
      <w:r w:rsidRPr="002D1F53">
        <w:rPr>
          <w:color w:val="000000"/>
          <w:spacing w:val="4"/>
        </w:rPr>
        <w:t xml:space="preserve">Равновесие между человеком и профессиональной средой, достигнутое в процессе профессиональной адаптации, не представляет собой некоего статичного состояния. Изменение профессиональной среды, связанное, например, с изменением технологии, с приходом нового руководителя, с приобретением новой профессии или вступлением в новую должность, с переходом в другой цех или на другое предприятие, а также изменение потребностей, возможностей и целей самого человека могут привести к серьезным изменениям в отношении человека к профессии и даже к такому явлению, как профессиональная </w:t>
      </w:r>
      <w:proofErr w:type="spellStart"/>
      <w:r w:rsidRPr="002D1F53">
        <w:rPr>
          <w:color w:val="000000"/>
          <w:spacing w:val="4"/>
        </w:rPr>
        <w:t>дезадаптация</w:t>
      </w:r>
      <w:proofErr w:type="spellEnd"/>
      <w:r w:rsidRPr="002D1F53">
        <w:rPr>
          <w:color w:val="000000"/>
          <w:spacing w:val="4"/>
        </w:rPr>
        <w:t xml:space="preserve">. Поэтому все чаще руководители сталкиваются с необходимостью проведения адаптации сотрудников к новой профессии или профессиональной </w:t>
      </w:r>
      <w:proofErr w:type="spellStart"/>
      <w:r w:rsidRPr="002D1F53">
        <w:rPr>
          <w:color w:val="000000"/>
          <w:spacing w:val="4"/>
        </w:rPr>
        <w:t>реадаптации</w:t>
      </w:r>
      <w:proofErr w:type="spellEnd"/>
      <w:r w:rsidRPr="002D1F53">
        <w:rPr>
          <w:color w:val="000000"/>
          <w:spacing w:val="4"/>
        </w:rPr>
        <w:t xml:space="preserve"> к изменившимся условиям труда.</w:t>
      </w:r>
    </w:p>
    <w:p w:rsidR="00765CFB" w:rsidRPr="002D1F53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proofErr w:type="spellStart"/>
      <w:r w:rsidRPr="002D1F53">
        <w:rPr>
          <w:color w:val="000000"/>
          <w:spacing w:val="4"/>
        </w:rPr>
        <w:t>Дезадаптация</w:t>
      </w:r>
      <w:proofErr w:type="spellEnd"/>
      <w:r w:rsidRPr="002D1F53">
        <w:rPr>
          <w:color w:val="000000"/>
          <w:spacing w:val="4"/>
        </w:rPr>
        <w:t xml:space="preserve"> может возникнуть вследствие кратковременных и сильных воздействий среды на человека или под влиянием менее интенсивных, но продолжительных воздействий. </w:t>
      </w:r>
      <w:proofErr w:type="spellStart"/>
      <w:r w:rsidRPr="002D1F53">
        <w:rPr>
          <w:color w:val="000000"/>
          <w:spacing w:val="4"/>
        </w:rPr>
        <w:t>Дезадаптация</w:t>
      </w:r>
      <w:proofErr w:type="spellEnd"/>
      <w:r w:rsidRPr="002D1F53">
        <w:rPr>
          <w:color w:val="000000"/>
          <w:spacing w:val="4"/>
        </w:rPr>
        <w:t xml:space="preserve"> проявляется в различных нарушениях деятельности: в снижении производительности труда и его качества, в нарушениях дисциплины труда, в повышении аварийности и травматизма. Критериями психофизиологической адаптации считаются состояние здоровья, настроение, тревожность, степень утомляемости, активность поведения. Стойкие нарушения психической адаптации проявляются в клинически выраженных психопатологических синдромах и/или отказе от деятельности.</w:t>
      </w:r>
    </w:p>
    <w:p w:rsidR="00765CFB" w:rsidRPr="002D1F53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2D1F53">
        <w:rPr>
          <w:color w:val="000000"/>
          <w:spacing w:val="4"/>
        </w:rPr>
        <w:t xml:space="preserve">Подчас менеджеру по персоналу требуется оценить уровень психологической и физиологической профессиональной </w:t>
      </w:r>
      <w:proofErr w:type="spellStart"/>
      <w:r w:rsidRPr="002D1F53">
        <w:rPr>
          <w:color w:val="000000"/>
          <w:spacing w:val="4"/>
        </w:rPr>
        <w:t>дезадаптации</w:t>
      </w:r>
      <w:proofErr w:type="spellEnd"/>
      <w:r w:rsidRPr="002D1F53">
        <w:rPr>
          <w:color w:val="000000"/>
          <w:spacing w:val="4"/>
        </w:rPr>
        <w:t xml:space="preserve">. Для этого можно использовать </w:t>
      </w:r>
      <w:proofErr w:type="spellStart"/>
      <w:r w:rsidRPr="002D1F53">
        <w:rPr>
          <w:color w:val="000000"/>
          <w:spacing w:val="4"/>
        </w:rPr>
        <w:t>опросник</w:t>
      </w:r>
      <w:proofErr w:type="spellEnd"/>
      <w:r w:rsidRPr="002D1F53">
        <w:rPr>
          <w:color w:val="000000"/>
          <w:spacing w:val="4"/>
        </w:rPr>
        <w:t xml:space="preserve"> «Оценка профессиональной </w:t>
      </w:r>
      <w:proofErr w:type="spellStart"/>
      <w:r w:rsidRPr="002D1F53">
        <w:rPr>
          <w:color w:val="000000"/>
          <w:spacing w:val="4"/>
        </w:rPr>
        <w:t>дезадаптации</w:t>
      </w:r>
      <w:proofErr w:type="spellEnd"/>
      <w:r w:rsidRPr="002D1F53">
        <w:rPr>
          <w:color w:val="000000"/>
          <w:spacing w:val="4"/>
        </w:rPr>
        <w:t>». Этот опросник разработан О. Н. Родиной для оценки рабочего состояния сборщиц микросхем и адаптирован для широкого применения (оценки состояния рабочих различных профессий) М. А. Дмитриевой. Опрос может проводиться как индивидуально, так и в группе. Испытуемым зачитывают инструкцию и просят заполнить бланки для ответов.</w:t>
      </w: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pacing w:val="4"/>
        </w:rPr>
      </w:pPr>
      <w:r w:rsidRPr="002D1F53">
        <w:rPr>
          <w:rStyle w:val="a3"/>
          <w:color w:val="000000"/>
          <w:spacing w:val="4"/>
        </w:rPr>
        <w:t xml:space="preserve">ОПРОСНИК ДЛЯ ОЦЕНКИ ПРОЯВЛЕНИЙ </w:t>
      </w:r>
    </w:p>
    <w:p w:rsidR="00765CFB" w:rsidRPr="002D1F53" w:rsidRDefault="00765CFB" w:rsidP="00765C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4"/>
        </w:rPr>
      </w:pPr>
      <w:r w:rsidRPr="002D1F53">
        <w:rPr>
          <w:rStyle w:val="a3"/>
          <w:color w:val="000000"/>
          <w:spacing w:val="4"/>
        </w:rPr>
        <w:t>ПРОФЕССИОНАЛЬНОЙ ДЕЗАДАПТАЦИИ</w:t>
      </w:r>
    </w:p>
    <w:p w:rsidR="00765CFB" w:rsidRPr="002D1F53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2D1F53">
        <w:rPr>
          <w:rStyle w:val="a3"/>
          <w:color w:val="000000"/>
          <w:spacing w:val="4"/>
        </w:rPr>
        <w:t>Инструкция.</w:t>
      </w:r>
      <w:r w:rsidRPr="002D1F53">
        <w:rPr>
          <w:color w:val="000000"/>
          <w:spacing w:val="4"/>
        </w:rPr>
        <w:t xml:space="preserve"> Пожалуйста, внимательно прочитайте утверждения. Оцените, насколько они соответствуют вашему состоянию. Проставьте отметку (+) в соответствующей колонке. Постарайтесь не тратить много времени на обдумывание, отвечайте быстро. Возможно, некоторые утверждения вызовут у вас затруднение, в этом случае поставьте отметку в графе «Соответствует частично». Но старайтесь давать более определенный ответ.</w:t>
      </w: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pacing w:val="4"/>
        </w:rPr>
      </w:pPr>
      <w:r w:rsidRPr="002D1F53">
        <w:rPr>
          <w:rStyle w:val="a3"/>
          <w:color w:val="000000"/>
          <w:spacing w:val="4"/>
        </w:rPr>
        <w:t>Бланк ответов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0"/>
        <w:gridCol w:w="1456"/>
        <w:gridCol w:w="1456"/>
        <w:gridCol w:w="1341"/>
      </w:tblGrid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rStyle w:val="a3"/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>№</w:t>
            </w:r>
          </w:p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>п/п</w:t>
            </w:r>
            <w:r w:rsidRPr="00390C2D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>Утверждение</w:t>
            </w:r>
            <w:r w:rsidRPr="00390C2D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>Соответствует</w:t>
            </w:r>
            <w:r w:rsidRPr="00390C2D">
              <w:rPr>
                <w:b/>
                <w:bCs/>
                <w:spacing w:val="4"/>
                <w:sz w:val="18"/>
                <w:szCs w:val="18"/>
              </w:rPr>
              <w:br/>
            </w:r>
            <w:r w:rsidRPr="00390C2D">
              <w:rPr>
                <w:rStyle w:val="a3"/>
                <w:spacing w:val="4"/>
                <w:sz w:val="18"/>
                <w:szCs w:val="18"/>
              </w:rPr>
              <w:t>полностью</w:t>
            </w:r>
            <w:r w:rsidRPr="00390C2D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>Соответствует</w:t>
            </w:r>
            <w:r w:rsidRPr="00390C2D">
              <w:rPr>
                <w:b/>
                <w:bCs/>
                <w:spacing w:val="4"/>
                <w:sz w:val="18"/>
                <w:szCs w:val="18"/>
              </w:rPr>
              <w:br/>
            </w:r>
            <w:r w:rsidRPr="00390C2D">
              <w:rPr>
                <w:rStyle w:val="a3"/>
                <w:spacing w:val="4"/>
                <w:sz w:val="18"/>
                <w:szCs w:val="18"/>
              </w:rPr>
              <w:t>частично</w:t>
            </w:r>
            <w:r w:rsidRPr="00390C2D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rStyle w:val="a3"/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>Не</w:t>
            </w:r>
          </w:p>
          <w:p w:rsidR="00765CFB" w:rsidRPr="00390C2D" w:rsidRDefault="00765CFB" w:rsidP="004D3DCF">
            <w:pPr>
              <w:pStyle w:val="a4"/>
              <w:spacing w:before="0" w:beforeAutospacing="0" w:after="0" w:afterAutospacing="0"/>
              <w:ind w:left="-185" w:right="-43"/>
              <w:jc w:val="center"/>
              <w:rPr>
                <w:spacing w:val="4"/>
                <w:sz w:val="18"/>
                <w:szCs w:val="18"/>
              </w:rPr>
            </w:pPr>
            <w:r w:rsidRPr="00390C2D">
              <w:rPr>
                <w:rStyle w:val="a3"/>
                <w:spacing w:val="4"/>
                <w:sz w:val="18"/>
                <w:szCs w:val="18"/>
              </w:rPr>
              <w:t xml:space="preserve"> соответствует</w:t>
            </w:r>
            <w:r w:rsidRPr="00390C2D">
              <w:rPr>
                <w:spacing w:val="4"/>
                <w:sz w:val="18"/>
                <w:szCs w:val="18"/>
              </w:rPr>
              <w:t xml:space="preserve"> </w:t>
            </w: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Чаще всего у меня хорошее самочувствие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Обычно у меня хорошее настроение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много различных интересов помимо работы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раздражительным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чаще болеть в последнее время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6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Мне нравится работать в коллективе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7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постоянно меняется настроение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8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последнее время я чувствую общее недомогание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9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ровный и спокойный характер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10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Меня часто одолевают мрачные мысли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Мои близкие стали замечать, что у меня портится характер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Мне стало трудно общаться с новыми людьми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часто бывает подавленное настроение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lastRenderedPageBreak/>
              <w:t>14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последнее время меня стали раздражать вещи, к которым я раньше относился спокойно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15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вялым и безразличным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16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часто бываю веселым и общительным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17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Мне стало неприятно бывать в местах, где собирается много людей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18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часто ссориться со своими родными и коллегами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19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последнее время мне реже, чем обычно, хочется встречаться со своими знакомыми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20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 удовольствием прихожу на работу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Моя работа мне перестала нравиться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Обычно я работаю легко, без напряжения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начале смены мне трудно собраться с силами, чтобы начать работу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Во время работы я часто отвлекаюсь и забываю, что нахожусь на рабочем месте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25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Мне всегда хочется как можно быстрее закончить работу и уйти домой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26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Мой рабочий день обычно пролетает незаметно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27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без труда справляюсь с нормой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28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Мне часто приходится заставлять себя работать внимательнее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29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последнее время мне стало труднее работать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30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часто ловлю себя на мысли, что мне просто ничего не хочется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пассивным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забывчивым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Мне трудно удержать в памяти даже те дела, которые надо сделать сегодня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После работы я всегда чувствую себя разбитым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35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свободное время мне ничем не хочется заниматься, а только лечь и отдохнуть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36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При чтении книги на меня нападает сонливость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37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Когда я читаю, мне приходится напрягать глаза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38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постоянно испытываю неприятные ощущения в глазах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39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В последнее время я стал хуже видеть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40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Меня мучают боли в висках и во лбу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Когда я работаю, у меня почти все время болят спина и шея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отекают ноги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иногда возникает ощущение тошноты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часто болит голова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45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бывают головокружения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46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чувствую постоянную тяжесть в голове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47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бывает ощущение шума или звона в ушах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48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Иногда у меня перед глазами как будто летают блестящие мушки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49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бывают приступы сердцебиения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50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появилась одышка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Иногда у меня бывает ощущение, что мне трудно вдохнуть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стал часто покрываться испариной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легко потеют ладони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часто выступают красные пятна на шее и щеках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55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легко засыпаю ночью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56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постоянно хочу спать днем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57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Обычно я сплю крепко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58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чаще всего беспокойный сон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59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После пробуждения я засыпаю с трудом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60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Утром мне трудно проснуться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lastRenderedPageBreak/>
              <w:t>61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После сна я обычно встаю вялым, плохо отдохнувшим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62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У меня часто бывает бессонница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63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все время чувствую себя усталым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  <w:tr w:rsidR="00765CFB" w:rsidRPr="00390C2D" w:rsidTr="004D3DCF">
        <w:tc>
          <w:tcPr>
            <w:tcW w:w="534" w:type="dxa"/>
            <w:vAlign w:val="center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18"/>
                <w:szCs w:val="18"/>
              </w:rPr>
            </w:pPr>
            <w:r w:rsidRPr="00390C2D">
              <w:rPr>
                <w:color w:val="000000"/>
                <w:spacing w:val="4"/>
                <w:sz w:val="18"/>
                <w:szCs w:val="18"/>
              </w:rPr>
              <w:t>64</w:t>
            </w:r>
          </w:p>
        </w:tc>
        <w:tc>
          <w:tcPr>
            <w:tcW w:w="5670" w:type="dxa"/>
            <w:vAlign w:val="center"/>
          </w:tcPr>
          <w:p w:rsidR="00765CFB" w:rsidRPr="00390C2D" w:rsidRDefault="00765CFB" w:rsidP="004D3DC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90C2D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Я чувствую себя абсолютно здоровым человеком</w:t>
            </w: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456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  <w:tc>
          <w:tcPr>
            <w:tcW w:w="1341" w:type="dxa"/>
          </w:tcPr>
          <w:p w:rsidR="00765CFB" w:rsidRPr="00390C2D" w:rsidRDefault="00765CFB" w:rsidP="004D3DCF">
            <w:pPr>
              <w:pStyle w:val="a4"/>
              <w:spacing w:before="0" w:beforeAutospacing="0" w:after="0" w:afterAutospacing="0"/>
              <w:jc w:val="both"/>
              <w:rPr>
                <w:rStyle w:val="a3"/>
                <w:color w:val="000000"/>
                <w:spacing w:val="4"/>
              </w:rPr>
            </w:pPr>
          </w:p>
        </w:tc>
      </w:tr>
    </w:tbl>
    <w:p w:rsidR="00765CFB" w:rsidRPr="006628A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pacing w:val="4"/>
        </w:rPr>
      </w:pPr>
    </w:p>
    <w:p w:rsidR="00765CFB" w:rsidRPr="006628A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6628A6">
        <w:rPr>
          <w:rStyle w:val="a3"/>
          <w:color w:val="000000"/>
          <w:spacing w:val="4"/>
        </w:rPr>
        <w:t>Обработка результатов</w:t>
      </w:r>
    </w:p>
    <w:p w:rsidR="00765CFB" w:rsidRPr="006628A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6628A6">
        <w:rPr>
          <w:color w:val="000000"/>
          <w:spacing w:val="4"/>
        </w:rPr>
        <w:t>Сопоставьте ответы испытуемого с ключом. Каждый совпадающий с ключом ответ оценивается двумя баллами, ответ «Соответствует частично» оценивается одним баллом.</w:t>
      </w: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pacing w:val="4"/>
        </w:rPr>
      </w:pPr>
      <w:r w:rsidRPr="006628A6">
        <w:rPr>
          <w:rStyle w:val="a3"/>
          <w:color w:val="000000"/>
          <w:spacing w:val="4"/>
        </w:rPr>
        <w:t>Ключ для подсчета результатов</w:t>
      </w: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pacing w:val="4"/>
        </w:rPr>
      </w:pPr>
    </w:p>
    <w:tbl>
      <w:tblPr>
        <w:tblW w:w="10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17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25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49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57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10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18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26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58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19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27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35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59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20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28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36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60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29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37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45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61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30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38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46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62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15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39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47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55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63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</w:tr>
      <w:tr w:rsidR="00765CFB" w:rsidRPr="00390C2D" w:rsidTr="004D3DCF"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8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16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24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32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</w:t>
            </w:r>
            <w:r>
              <w:rPr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48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56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да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64</w:t>
            </w:r>
          </w:p>
        </w:tc>
        <w:tc>
          <w:tcPr>
            <w:tcW w:w="651" w:type="dxa"/>
            <w:vAlign w:val="center"/>
          </w:tcPr>
          <w:p w:rsidR="00765CFB" w:rsidRPr="00AD7E05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AD7E05">
              <w:rPr>
                <w:color w:val="000000"/>
                <w:spacing w:val="4"/>
                <w:sz w:val="20"/>
                <w:szCs w:val="20"/>
              </w:rPr>
              <w:t>нет</w:t>
            </w:r>
          </w:p>
        </w:tc>
      </w:tr>
    </w:tbl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rPr>
          <w:color w:val="000000"/>
          <w:spacing w:val="4"/>
        </w:rPr>
      </w:pP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rPr>
          <w:color w:val="000000"/>
          <w:spacing w:val="4"/>
        </w:rPr>
      </w:pPr>
      <w:r w:rsidRPr="00210189">
        <w:rPr>
          <w:color w:val="000000"/>
          <w:spacing w:val="4"/>
        </w:rPr>
        <w:t>Подсчитайте количество баллов по отдельным признакам: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5045"/>
        <w:gridCol w:w="2801"/>
        <w:gridCol w:w="1907"/>
      </w:tblGrid>
      <w:tr w:rsidR="00765CFB" w:rsidRPr="00AC3ABA" w:rsidTr="004D3DCF">
        <w:tc>
          <w:tcPr>
            <w:tcW w:w="320" w:type="pct"/>
            <w:vAlign w:val="center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</w:rPr>
            </w:pPr>
            <w:r w:rsidRPr="00AC3ABA">
              <w:rPr>
                <w:rStyle w:val="a3"/>
                <w:spacing w:val="4"/>
              </w:rPr>
              <w:t>№ п/п</w:t>
            </w:r>
          </w:p>
        </w:tc>
        <w:tc>
          <w:tcPr>
            <w:tcW w:w="2420" w:type="pct"/>
            <w:vAlign w:val="center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</w:rPr>
            </w:pPr>
            <w:r w:rsidRPr="00AC3ABA">
              <w:rPr>
                <w:rStyle w:val="a3"/>
                <w:spacing w:val="4"/>
              </w:rPr>
              <w:t>Признак</w:t>
            </w:r>
            <w:r w:rsidRPr="00AC3ABA">
              <w:rPr>
                <w:spacing w:val="4"/>
              </w:rPr>
              <w:t xml:space="preserve"> </w:t>
            </w:r>
          </w:p>
        </w:tc>
        <w:tc>
          <w:tcPr>
            <w:tcW w:w="1344" w:type="pct"/>
            <w:vAlign w:val="center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</w:rPr>
            </w:pPr>
            <w:r w:rsidRPr="00AC3ABA">
              <w:rPr>
                <w:rStyle w:val="a3"/>
                <w:spacing w:val="4"/>
              </w:rPr>
              <w:t>Номера утверждений</w:t>
            </w:r>
            <w:r w:rsidRPr="00AC3ABA">
              <w:rPr>
                <w:spacing w:val="4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spacing w:val="4"/>
              </w:rPr>
            </w:pPr>
            <w:r w:rsidRPr="00AC3ABA">
              <w:rPr>
                <w:rStyle w:val="a3"/>
                <w:spacing w:val="4"/>
              </w:rPr>
              <w:t>Сумма баллов</w:t>
            </w:r>
            <w:r w:rsidRPr="00AC3ABA">
              <w:rPr>
                <w:spacing w:val="4"/>
              </w:rPr>
              <w:t xml:space="preserve"> </w:t>
            </w:r>
          </w:p>
        </w:tc>
      </w:tr>
      <w:tr w:rsidR="00765CFB" w:rsidRPr="00AC3ABA" w:rsidTr="004D3DCF">
        <w:tc>
          <w:tcPr>
            <w:tcW w:w="320" w:type="pct"/>
            <w:vMerge w:val="restar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1</w:t>
            </w:r>
          </w:p>
        </w:tc>
        <w:tc>
          <w:tcPr>
            <w:tcW w:w="2420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Ухудшение самочувствия:</w:t>
            </w:r>
          </w:p>
        </w:tc>
        <w:tc>
          <w:tcPr>
            <w:tcW w:w="1344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  <w:vMerge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</w:p>
        </w:tc>
        <w:tc>
          <w:tcPr>
            <w:tcW w:w="2420" w:type="pct"/>
            <w:vAlign w:val="center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• эмоциональные сдвиги</w:t>
            </w:r>
          </w:p>
        </w:tc>
        <w:tc>
          <w:tcPr>
            <w:tcW w:w="1344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2, 4, 7, 10, 13, 14, 15, 31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  <w:vMerge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</w:p>
        </w:tc>
        <w:tc>
          <w:tcPr>
            <w:tcW w:w="2420" w:type="pct"/>
            <w:vAlign w:val="center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• особенности отдельных психических процессов</w:t>
            </w:r>
          </w:p>
        </w:tc>
        <w:tc>
          <w:tcPr>
            <w:tcW w:w="1344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24, 28, 32, 33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  <w:vMerge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</w:p>
        </w:tc>
        <w:tc>
          <w:tcPr>
            <w:tcW w:w="2420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• снижение общей активности</w:t>
            </w:r>
          </w:p>
        </w:tc>
        <w:tc>
          <w:tcPr>
            <w:tcW w:w="1344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22, 23, 27, 29, 36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  <w:vMerge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</w:p>
        </w:tc>
        <w:tc>
          <w:tcPr>
            <w:tcW w:w="2420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• ощущение усталости</w:t>
            </w:r>
          </w:p>
        </w:tc>
        <w:tc>
          <w:tcPr>
            <w:tcW w:w="1344" w:type="pct"/>
            <w:vAlign w:val="center"/>
          </w:tcPr>
          <w:p w:rsidR="00765CFB" w:rsidRPr="00AC3ABA" w:rsidRDefault="00765CFB" w:rsidP="004D3DCF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C3A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1, 8, 30, 34, 35, 63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2</w:t>
            </w:r>
          </w:p>
        </w:tc>
        <w:tc>
          <w:tcPr>
            <w:tcW w:w="24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Соматовегетативные нарушения</w:t>
            </w:r>
          </w:p>
        </w:tc>
        <w:tc>
          <w:tcPr>
            <w:tcW w:w="1344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5, 37–54, 64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3</w:t>
            </w:r>
          </w:p>
        </w:tc>
        <w:tc>
          <w:tcPr>
            <w:tcW w:w="24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Нарушение цикла «сон — бодрствование»</w:t>
            </w:r>
          </w:p>
        </w:tc>
        <w:tc>
          <w:tcPr>
            <w:tcW w:w="1344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55–62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4</w:t>
            </w:r>
          </w:p>
        </w:tc>
        <w:tc>
          <w:tcPr>
            <w:tcW w:w="24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Особенности социального взаимодействия</w:t>
            </w:r>
          </w:p>
        </w:tc>
        <w:tc>
          <w:tcPr>
            <w:tcW w:w="1344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3, 6, 9, 11, 12, 16–19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5</w:t>
            </w:r>
          </w:p>
        </w:tc>
        <w:tc>
          <w:tcPr>
            <w:tcW w:w="24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Снижение мотивации к деятельности</w:t>
            </w:r>
          </w:p>
        </w:tc>
        <w:tc>
          <w:tcPr>
            <w:tcW w:w="1344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color w:val="000000"/>
                <w:spacing w:val="4"/>
              </w:rPr>
              <w:t>20, 21, 25, 26</w:t>
            </w: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  <w:tr w:rsidR="00765CFB" w:rsidRPr="00AC3ABA" w:rsidTr="004D3DCF">
        <w:tc>
          <w:tcPr>
            <w:tcW w:w="3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</w:p>
        </w:tc>
        <w:tc>
          <w:tcPr>
            <w:tcW w:w="2420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AC3ABA">
              <w:rPr>
                <w:rStyle w:val="a3"/>
                <w:color w:val="000000"/>
                <w:spacing w:val="4"/>
              </w:rPr>
              <w:t>Всего баллов</w:t>
            </w:r>
          </w:p>
        </w:tc>
        <w:tc>
          <w:tcPr>
            <w:tcW w:w="1344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  <w:tc>
          <w:tcPr>
            <w:tcW w:w="915" w:type="pct"/>
          </w:tcPr>
          <w:p w:rsidR="00765CFB" w:rsidRPr="00AC3ABA" w:rsidRDefault="00765CFB" w:rsidP="004D3DCF">
            <w:pPr>
              <w:pStyle w:val="a4"/>
              <w:spacing w:before="0" w:beforeAutospacing="0" w:after="0" w:afterAutospacing="0"/>
              <w:rPr>
                <w:color w:val="000000"/>
                <w:spacing w:val="4"/>
              </w:rPr>
            </w:pPr>
          </w:p>
        </w:tc>
      </w:tr>
    </w:tbl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>Подсч</w:t>
      </w:r>
      <w:r>
        <w:rPr>
          <w:color w:val="000000"/>
          <w:spacing w:val="4"/>
        </w:rPr>
        <w:t xml:space="preserve">итайте общее количество баллов. </w:t>
      </w:r>
      <w:r w:rsidRPr="003B5FC6">
        <w:rPr>
          <w:color w:val="000000"/>
          <w:spacing w:val="4"/>
        </w:rPr>
        <w:t>(Максимально возможное количество баллов — 128)</w:t>
      </w: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pacing w:val="4"/>
        </w:rPr>
      </w:pPr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rStyle w:val="a3"/>
          <w:color w:val="000000"/>
          <w:spacing w:val="4"/>
        </w:rPr>
        <w:t xml:space="preserve">Оценка уровня профессиональной </w:t>
      </w:r>
      <w:proofErr w:type="spellStart"/>
      <w:r w:rsidRPr="003B5FC6">
        <w:rPr>
          <w:rStyle w:val="a3"/>
          <w:color w:val="000000"/>
          <w:spacing w:val="4"/>
        </w:rPr>
        <w:t>дезадаптации</w:t>
      </w:r>
      <w:proofErr w:type="spellEnd"/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 xml:space="preserve">Степень выраженности </w:t>
      </w:r>
      <w:proofErr w:type="spellStart"/>
      <w:r w:rsidRPr="003B5FC6">
        <w:rPr>
          <w:color w:val="000000"/>
          <w:spacing w:val="4"/>
        </w:rPr>
        <w:t>дезадаптации</w:t>
      </w:r>
      <w:proofErr w:type="spellEnd"/>
      <w:r w:rsidRPr="003B5FC6">
        <w:rPr>
          <w:color w:val="000000"/>
          <w:spacing w:val="4"/>
        </w:rPr>
        <w:t xml:space="preserve"> определяется количеством набранных баллов:</w:t>
      </w:r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 xml:space="preserve">96 баллов и более — </w:t>
      </w:r>
      <w:r w:rsidRPr="003B5FC6">
        <w:rPr>
          <w:rStyle w:val="a3"/>
          <w:color w:val="000000"/>
          <w:spacing w:val="4"/>
        </w:rPr>
        <w:t>высокий</w:t>
      </w:r>
      <w:r w:rsidRPr="003B5FC6">
        <w:rPr>
          <w:color w:val="000000"/>
          <w:spacing w:val="4"/>
        </w:rPr>
        <w:t xml:space="preserve"> уровень </w:t>
      </w:r>
      <w:proofErr w:type="spellStart"/>
      <w:r w:rsidRPr="003B5FC6">
        <w:rPr>
          <w:color w:val="000000"/>
          <w:spacing w:val="4"/>
        </w:rPr>
        <w:t>дезадаптации</w:t>
      </w:r>
      <w:proofErr w:type="spellEnd"/>
      <w:r w:rsidRPr="003B5FC6">
        <w:rPr>
          <w:color w:val="000000"/>
          <w:spacing w:val="4"/>
        </w:rPr>
        <w:t>, требует принятия неотложных мер (психологических и медицинских);</w:t>
      </w:r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 xml:space="preserve">от 65 до 95 баллов — </w:t>
      </w:r>
      <w:r w:rsidRPr="003B5FC6">
        <w:rPr>
          <w:rStyle w:val="a3"/>
          <w:color w:val="000000"/>
          <w:spacing w:val="4"/>
        </w:rPr>
        <w:t>выраженный</w:t>
      </w:r>
      <w:r w:rsidRPr="003B5FC6">
        <w:rPr>
          <w:color w:val="000000"/>
          <w:spacing w:val="4"/>
        </w:rPr>
        <w:t xml:space="preserve"> уровень </w:t>
      </w:r>
      <w:proofErr w:type="spellStart"/>
      <w:r w:rsidRPr="003B5FC6">
        <w:rPr>
          <w:color w:val="000000"/>
          <w:spacing w:val="4"/>
        </w:rPr>
        <w:t>дезадаптации</w:t>
      </w:r>
      <w:proofErr w:type="spellEnd"/>
      <w:r w:rsidRPr="003B5FC6">
        <w:rPr>
          <w:color w:val="000000"/>
          <w:spacing w:val="4"/>
        </w:rPr>
        <w:t xml:space="preserve">, требует обязательного вмешательства специалистов, смены профессии или проведения программы по </w:t>
      </w:r>
      <w:proofErr w:type="spellStart"/>
      <w:r w:rsidRPr="003B5FC6">
        <w:rPr>
          <w:color w:val="000000"/>
          <w:spacing w:val="4"/>
        </w:rPr>
        <w:t>реадаптации</w:t>
      </w:r>
      <w:proofErr w:type="spellEnd"/>
      <w:r w:rsidRPr="003B5FC6">
        <w:rPr>
          <w:color w:val="000000"/>
          <w:spacing w:val="4"/>
        </w:rPr>
        <w:t>;</w:t>
      </w:r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 xml:space="preserve">от 32 до 64 баллов — </w:t>
      </w:r>
      <w:r w:rsidRPr="003B5FC6">
        <w:rPr>
          <w:rStyle w:val="a3"/>
          <w:color w:val="000000"/>
          <w:spacing w:val="4"/>
        </w:rPr>
        <w:t>умеренный</w:t>
      </w:r>
      <w:r w:rsidRPr="003B5FC6">
        <w:rPr>
          <w:color w:val="000000"/>
          <w:spacing w:val="4"/>
        </w:rPr>
        <w:t xml:space="preserve"> уровень </w:t>
      </w:r>
      <w:proofErr w:type="spellStart"/>
      <w:r w:rsidRPr="003B5FC6">
        <w:rPr>
          <w:color w:val="000000"/>
          <w:spacing w:val="4"/>
        </w:rPr>
        <w:t>дезадаптации</w:t>
      </w:r>
      <w:proofErr w:type="spellEnd"/>
      <w:r w:rsidRPr="003B5FC6">
        <w:rPr>
          <w:color w:val="000000"/>
          <w:spacing w:val="4"/>
        </w:rPr>
        <w:t xml:space="preserve">, требует оказания помощи специалистов по проведению </w:t>
      </w:r>
      <w:proofErr w:type="spellStart"/>
      <w:r w:rsidRPr="003B5FC6">
        <w:rPr>
          <w:color w:val="000000"/>
          <w:spacing w:val="4"/>
        </w:rPr>
        <w:t>реадаптации</w:t>
      </w:r>
      <w:proofErr w:type="spellEnd"/>
      <w:r w:rsidRPr="003B5FC6">
        <w:rPr>
          <w:color w:val="000000"/>
          <w:spacing w:val="4"/>
        </w:rPr>
        <w:t>;</w:t>
      </w:r>
    </w:p>
    <w:p w:rsidR="00765CFB" w:rsidRPr="003B5FC6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 xml:space="preserve">до 32 баллов — </w:t>
      </w:r>
      <w:r w:rsidRPr="003B5FC6">
        <w:rPr>
          <w:rStyle w:val="a3"/>
          <w:color w:val="000000"/>
          <w:spacing w:val="4"/>
        </w:rPr>
        <w:t>низкий</w:t>
      </w:r>
      <w:r w:rsidRPr="003B5FC6">
        <w:rPr>
          <w:color w:val="000000"/>
          <w:spacing w:val="4"/>
        </w:rPr>
        <w:t xml:space="preserve"> уровень </w:t>
      </w:r>
      <w:proofErr w:type="spellStart"/>
      <w:r w:rsidRPr="003B5FC6">
        <w:rPr>
          <w:color w:val="000000"/>
          <w:spacing w:val="4"/>
        </w:rPr>
        <w:t>дезадаптации</w:t>
      </w:r>
      <w:proofErr w:type="spellEnd"/>
      <w:r w:rsidRPr="003B5FC6">
        <w:rPr>
          <w:color w:val="000000"/>
          <w:spacing w:val="4"/>
        </w:rPr>
        <w:t>, полезно проведение консультативной работы специалистов.</w:t>
      </w: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765CFB" w:rsidRDefault="00765CFB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  <w:r w:rsidRPr="003B5FC6">
        <w:rPr>
          <w:color w:val="000000"/>
          <w:spacing w:val="4"/>
        </w:rPr>
        <w:t xml:space="preserve">Сумма баллов по отдельным признакам определяет степень их влияния на общий уровень профессиональной </w:t>
      </w:r>
      <w:proofErr w:type="spellStart"/>
      <w:r w:rsidRPr="003B5FC6">
        <w:rPr>
          <w:color w:val="000000"/>
          <w:spacing w:val="4"/>
        </w:rPr>
        <w:t>дезадаптации</w:t>
      </w:r>
      <w:proofErr w:type="spellEnd"/>
      <w:r w:rsidRPr="003B5FC6">
        <w:rPr>
          <w:color w:val="000000"/>
          <w:spacing w:val="4"/>
        </w:rPr>
        <w:t>.</w:t>
      </w: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484D10" w:rsidRPr="00D569CC" w:rsidRDefault="00484D10" w:rsidP="00484D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69CC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69CC">
        <w:rPr>
          <w:rFonts w:ascii="Times New Roman" w:hAnsi="Times New Roman"/>
          <w:sz w:val="28"/>
          <w:szCs w:val="28"/>
        </w:rPr>
        <w:t>Базарова</w:t>
      </w:r>
      <w:r w:rsidRPr="002D36A4">
        <w:rPr>
          <w:rFonts w:ascii="Times New Roman" w:hAnsi="Times New Roman"/>
          <w:sz w:val="28"/>
          <w:szCs w:val="28"/>
        </w:rPr>
        <w:t xml:space="preserve"> </w:t>
      </w:r>
      <w:r w:rsidRPr="00D569CC">
        <w:rPr>
          <w:rFonts w:ascii="Times New Roman" w:hAnsi="Times New Roman"/>
          <w:sz w:val="28"/>
          <w:szCs w:val="28"/>
        </w:rPr>
        <w:t>Т.Ю., Еремина</w:t>
      </w:r>
      <w:r w:rsidRPr="002D36A4">
        <w:rPr>
          <w:rFonts w:ascii="Times New Roman" w:hAnsi="Times New Roman"/>
          <w:sz w:val="28"/>
          <w:szCs w:val="28"/>
        </w:rPr>
        <w:t xml:space="preserve"> </w:t>
      </w:r>
      <w:r w:rsidRPr="00D569CC">
        <w:rPr>
          <w:rFonts w:ascii="Times New Roman" w:hAnsi="Times New Roman"/>
          <w:sz w:val="28"/>
          <w:szCs w:val="28"/>
        </w:rPr>
        <w:t>Б.Л. Управление персоналом М., 1998, стр. 237-242.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6A4">
        <w:rPr>
          <w:rFonts w:ascii="Times New Roman" w:hAnsi="Times New Roman"/>
          <w:sz w:val="28"/>
          <w:szCs w:val="28"/>
        </w:rPr>
        <w:t>Волина В. Методы адаптации персонала // Управление персоналом, 1998, №13.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6A4">
        <w:rPr>
          <w:rFonts w:ascii="Times New Roman" w:hAnsi="Times New Roman"/>
          <w:sz w:val="28"/>
          <w:szCs w:val="28"/>
        </w:rPr>
        <w:t>Веснин В.Р. Практический менеджмент персонала, М., 1998. Стр. 206-224.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6A4">
        <w:rPr>
          <w:rFonts w:ascii="Times New Roman" w:hAnsi="Times New Roman"/>
          <w:sz w:val="28"/>
          <w:szCs w:val="28"/>
        </w:rPr>
        <w:t>Карастелин</w:t>
      </w:r>
      <w:proofErr w:type="spellEnd"/>
      <w:r w:rsidRPr="002D36A4">
        <w:rPr>
          <w:rFonts w:ascii="Times New Roman" w:hAnsi="Times New Roman"/>
          <w:sz w:val="28"/>
          <w:szCs w:val="28"/>
        </w:rPr>
        <w:t xml:space="preserve"> С.А., Поляк Г.Б. Социальное развитие трудовых коллективов. – </w:t>
      </w:r>
      <w:proofErr w:type="gramStart"/>
      <w:r w:rsidRPr="002D36A4">
        <w:rPr>
          <w:rFonts w:ascii="Times New Roman" w:hAnsi="Times New Roman"/>
          <w:sz w:val="28"/>
          <w:szCs w:val="28"/>
        </w:rPr>
        <w:t>М., 1998. стр.200].</w:t>
      </w:r>
      <w:proofErr w:type="gramEnd"/>
    </w:p>
    <w:p w:rsidR="00484D10" w:rsidRPr="002D36A4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6A4">
        <w:rPr>
          <w:rFonts w:ascii="Times New Roman" w:hAnsi="Times New Roman"/>
          <w:sz w:val="28"/>
          <w:szCs w:val="28"/>
        </w:rPr>
        <w:t>Коханов</w:t>
      </w:r>
      <w:proofErr w:type="spellEnd"/>
      <w:r w:rsidRPr="002D36A4">
        <w:rPr>
          <w:rFonts w:ascii="Times New Roman" w:hAnsi="Times New Roman"/>
          <w:sz w:val="28"/>
          <w:szCs w:val="28"/>
        </w:rPr>
        <w:t xml:space="preserve"> Е. Ф. Отбор персонала и введение в должность. М., 1996.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6A4">
        <w:rPr>
          <w:rFonts w:ascii="Times New Roman" w:hAnsi="Times New Roman"/>
          <w:sz w:val="28"/>
          <w:szCs w:val="28"/>
        </w:rPr>
        <w:t>Маслов Е.В. Управление персоналом предприятия. М., 1999. Стр.169-177.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6A4">
        <w:rPr>
          <w:rFonts w:ascii="Times New Roman" w:hAnsi="Times New Roman"/>
          <w:sz w:val="28"/>
          <w:szCs w:val="28"/>
        </w:rPr>
        <w:t>Сымыгин</w:t>
      </w:r>
      <w:proofErr w:type="spellEnd"/>
      <w:r w:rsidRPr="002D36A4">
        <w:rPr>
          <w:rFonts w:ascii="Times New Roman" w:hAnsi="Times New Roman"/>
          <w:sz w:val="28"/>
          <w:szCs w:val="28"/>
        </w:rPr>
        <w:t xml:space="preserve"> С.И., Столяренко Л.Д. Менеджмент персонала. Р-н-Д., 1997. Стр. 122-125.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6A4">
        <w:rPr>
          <w:rFonts w:ascii="Times New Roman" w:hAnsi="Times New Roman"/>
          <w:sz w:val="28"/>
          <w:szCs w:val="28"/>
        </w:rPr>
        <w:t xml:space="preserve">Плешин И.Ю.. Управление персоналом. </w:t>
      </w:r>
      <w:proofErr w:type="spellStart"/>
      <w:r w:rsidRPr="002D36A4">
        <w:rPr>
          <w:rFonts w:ascii="Times New Roman" w:hAnsi="Times New Roman"/>
          <w:sz w:val="28"/>
          <w:szCs w:val="28"/>
        </w:rPr>
        <w:t>Спб</w:t>
      </w:r>
      <w:proofErr w:type="spellEnd"/>
      <w:r w:rsidRPr="002D36A4">
        <w:rPr>
          <w:rFonts w:ascii="Times New Roman" w:hAnsi="Times New Roman"/>
          <w:sz w:val="28"/>
          <w:szCs w:val="28"/>
        </w:rPr>
        <w:t>, 1995. Стр. 74-77</w:t>
      </w:r>
    </w:p>
    <w:p w:rsidR="00484D10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6A4">
        <w:rPr>
          <w:rFonts w:ascii="Times New Roman" w:hAnsi="Times New Roman"/>
          <w:sz w:val="28"/>
          <w:szCs w:val="28"/>
        </w:rPr>
        <w:t xml:space="preserve">Поршнева А.Г., Румянцевой З.П., </w:t>
      </w:r>
      <w:proofErr w:type="spellStart"/>
      <w:r w:rsidRPr="002D36A4">
        <w:rPr>
          <w:rFonts w:ascii="Times New Roman" w:hAnsi="Times New Roman"/>
          <w:sz w:val="28"/>
          <w:szCs w:val="28"/>
        </w:rPr>
        <w:t>Саломатина</w:t>
      </w:r>
      <w:proofErr w:type="spellEnd"/>
      <w:r w:rsidRPr="002D36A4">
        <w:rPr>
          <w:rFonts w:ascii="Times New Roman" w:hAnsi="Times New Roman"/>
          <w:sz w:val="28"/>
          <w:szCs w:val="28"/>
        </w:rPr>
        <w:t xml:space="preserve"> Н.А. Управление организацией. М., 1999. Стр. 428-445.</w:t>
      </w:r>
    </w:p>
    <w:p w:rsidR="00484D10" w:rsidRPr="002D36A4" w:rsidRDefault="00484D10" w:rsidP="00484D1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6A4">
        <w:rPr>
          <w:rFonts w:ascii="Times New Roman" w:hAnsi="Times New Roman"/>
          <w:sz w:val="28"/>
          <w:szCs w:val="28"/>
        </w:rPr>
        <w:t>Материалы сети Интернет.</w:t>
      </w: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p w:rsidR="00AD4B0D" w:rsidRDefault="00AD4B0D" w:rsidP="00765C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</w:rPr>
      </w:pPr>
    </w:p>
    <w:sectPr w:rsidR="00AD4B0D" w:rsidSect="00765C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6B"/>
    <w:multiLevelType w:val="hybridMultilevel"/>
    <w:tmpl w:val="4AA6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92"/>
    <w:rsid w:val="00484D10"/>
    <w:rsid w:val="00765CFB"/>
    <w:rsid w:val="00767CD0"/>
    <w:rsid w:val="008566E9"/>
    <w:rsid w:val="00907092"/>
    <w:rsid w:val="00A860C8"/>
    <w:rsid w:val="00AD4B0D"/>
    <w:rsid w:val="00B07628"/>
    <w:rsid w:val="00D05705"/>
    <w:rsid w:val="00D2540F"/>
    <w:rsid w:val="00E7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0"/>
  </w:style>
  <w:style w:type="paragraph" w:styleId="1">
    <w:name w:val="heading 1"/>
    <w:basedOn w:val="a"/>
    <w:link w:val="10"/>
    <w:uiPriority w:val="9"/>
    <w:qFormat/>
    <w:rsid w:val="00765CF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FB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5CFB"/>
    <w:rPr>
      <w:b/>
      <w:bCs/>
    </w:rPr>
  </w:style>
  <w:style w:type="paragraph" w:styleId="a4">
    <w:name w:val="Normal (Web)"/>
    <w:basedOn w:val="a"/>
    <w:uiPriority w:val="99"/>
    <w:unhideWhenUsed/>
    <w:rsid w:val="0076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9742-02B4-482A-A660-F78F5DAC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Дом-3</cp:lastModifiedBy>
  <cp:revision>4</cp:revision>
  <dcterms:created xsi:type="dcterms:W3CDTF">2014-08-02T03:48:00Z</dcterms:created>
  <dcterms:modified xsi:type="dcterms:W3CDTF">2014-08-02T04:07:00Z</dcterms:modified>
</cp:coreProperties>
</file>