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1792473121"/>
        <w:docPartObj>
          <w:docPartGallery w:val="Cover Pages"/>
          <w:docPartUnique/>
        </w:docPartObj>
      </w:sdtPr>
      <w:sdtEndPr>
        <w:rPr>
          <w:caps w:val="0"/>
          <w:sz w:val="76"/>
          <w:szCs w:val="76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35236B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59BC533D7C014696B49AEB6A62400F4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35236B" w:rsidRDefault="0035236B" w:rsidP="0035236B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МУНИЦИПАЛЬНОЕ КАЗЕННОЕ ДОШКОЛЬНОЕ ОБРАЗОВАТЕЛЬНОЕ УЧРЕЖДЕНИЕ «ДЕТКИЙ САД №11» С.СПИЦЕВКА ГРАЧЕВСКОГО РАЙОНА СТАВРОПОЛЬСКОГО КРАЯ</w:t>
                    </w:r>
                  </w:p>
                </w:tc>
              </w:sdtContent>
            </w:sdt>
          </w:tr>
          <w:tr w:rsidR="0035236B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placeholder>
                  <w:docPart w:val="F275F1855CB347C7977FFE846813B8F6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5236B" w:rsidRDefault="0035236B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«Формирование сенсомоторных навыков через игровую деятельность у детей третьего года жизни»</w:t>
                    </w:r>
                  </w:p>
                </w:tc>
              </w:sdtContent>
            </w:sdt>
          </w:tr>
          <w:tr w:rsidR="0035236B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35236B" w:rsidRDefault="0035236B" w:rsidP="0035236B">
                <w:pPr>
                  <w:pStyle w:val="ab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>Доклад к педагогическому совету</w:t>
                </w:r>
              </w:p>
            </w:tc>
          </w:tr>
          <w:tr w:rsidR="0035236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5236B" w:rsidRDefault="0035236B">
                <w:pPr>
                  <w:pStyle w:val="ab"/>
                  <w:jc w:val="center"/>
                </w:pPr>
              </w:p>
            </w:tc>
          </w:tr>
          <w:tr w:rsidR="0035236B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8E1881D008D14A319A1CAA9F2C2BEA2A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35236B" w:rsidRDefault="0035236B" w:rsidP="0035236B">
                    <w:pPr>
                      <w:pStyle w:val="ab"/>
                      <w:jc w:val="center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b/>
                        <w:bCs/>
                      </w:rPr>
                      <w:t>Долгай</w:t>
                    </w:r>
                    <w:proofErr w:type="spellEnd"/>
                    <w:r>
                      <w:rPr>
                        <w:b/>
                        <w:bCs/>
                      </w:rPr>
                      <w:t xml:space="preserve"> Н.В.</w:t>
                    </w:r>
                  </w:p>
                </w:tc>
              </w:sdtContent>
            </w:sdt>
          </w:tr>
          <w:tr w:rsidR="0035236B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F00AA8ED44BB42B2A7676E059395EB53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35236B" w:rsidRDefault="0035236B" w:rsidP="0035236B">
                    <w:pPr>
                      <w:pStyle w:val="ab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2012г.</w:t>
                    </w:r>
                  </w:p>
                </w:tc>
              </w:sdtContent>
            </w:sdt>
          </w:tr>
        </w:tbl>
        <w:p w:rsidR="0035236B" w:rsidRDefault="0035236B"/>
        <w:p w:rsidR="0035236B" w:rsidRDefault="0035236B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35236B">
            <w:tc>
              <w:tcPr>
                <w:tcW w:w="5000" w:type="pct"/>
              </w:tcPr>
              <w:p w:rsidR="0035236B" w:rsidRDefault="0035236B">
                <w:pPr>
                  <w:pStyle w:val="ab"/>
                </w:pPr>
              </w:p>
            </w:tc>
          </w:tr>
        </w:tbl>
        <w:p w:rsidR="0035236B" w:rsidRDefault="0035236B"/>
        <w:p w:rsidR="0035236B" w:rsidRDefault="0035236B">
          <w:pPr>
            <w:rPr>
              <w:rFonts w:asciiTheme="majorHAnsi" w:eastAsiaTheme="majorEastAsia" w:hAnsiTheme="majorHAnsi" w:cstheme="majorBidi"/>
              <w:sz w:val="76"/>
              <w:szCs w:val="76"/>
            </w:rPr>
          </w:pPr>
          <w:r>
            <w:rPr>
              <w:rFonts w:asciiTheme="majorHAnsi" w:eastAsiaTheme="majorEastAsia" w:hAnsiTheme="majorHAnsi" w:cstheme="majorBidi"/>
              <w:sz w:val="76"/>
              <w:szCs w:val="76"/>
            </w:rPr>
            <w:br w:type="page"/>
          </w:r>
        </w:p>
      </w:sdtContent>
    </w:sdt>
    <w:p w:rsidR="001664DD" w:rsidRPr="0035236B" w:rsidRDefault="001664DD" w:rsidP="001664DD">
      <w:pPr>
        <w:spacing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CB4B03"/>
          <w:kern w:val="36"/>
          <w:sz w:val="32"/>
          <w:szCs w:val="32"/>
          <w:lang w:eastAsia="ru-RU"/>
        </w:rPr>
      </w:pPr>
      <w:bookmarkStart w:id="0" w:name="_GoBack"/>
      <w:r w:rsidRPr="0035236B">
        <w:rPr>
          <w:rFonts w:ascii="Times New Roman" w:eastAsia="Times New Roman" w:hAnsi="Times New Roman"/>
          <w:b/>
          <w:bCs/>
          <w:color w:val="CB4B03"/>
          <w:kern w:val="36"/>
          <w:sz w:val="32"/>
          <w:szCs w:val="32"/>
          <w:lang w:eastAsia="ru-RU"/>
        </w:rPr>
        <w:lastRenderedPageBreak/>
        <w:t>«Формирование сенсомоторных навыков через игровую деятельность у детей третьего года жизни»</w:t>
      </w:r>
    </w:p>
    <w:bookmarkEnd w:id="0"/>
    <w:p w:rsidR="001664DD" w:rsidRPr="0035236B" w:rsidRDefault="0035236B" w:rsidP="001664DD">
      <w:pPr>
        <w:spacing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r w:rsidR="001664DD"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Слайд 1)</w:t>
      </w:r>
    </w:p>
    <w:p w:rsidR="001664DD" w:rsidRPr="0035236B" w:rsidRDefault="001664DD" w:rsidP="0035236B">
      <w:pPr>
        <w:spacing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раннем возрасте ведущей является предметная деятельность,</w:t>
      </w:r>
      <w:r w:rsidRPr="001664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 есть деятельность, направленная на овладение различными способами действий с предметами. Она является ведущей потому, что оказывает решающее влияние на развитие всех сторон психики и личности ребёнка. В рамках этой деятельности возникают и развиваются основные психологические новообразования раннего возраста. Восприятие, внимание, память и мышление ребёнка функционируют и формируются главным образом в процессе предметных действий. Мышление в раннем возрасте имеет преимущественно наглядно-действенный характер. Именно ранний возраст является наиболее благоприятным для сенсомоторного развития детей. (Слайд 2)</w:t>
      </w:r>
    </w:p>
    <w:p w:rsidR="001664DD" w:rsidRPr="0035236B" w:rsidRDefault="001664DD" w:rsidP="0035236B">
      <w:pPr>
        <w:spacing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Сенсорное воспитание (Слайд 3) означает целенаправленное совершенствование, развитие у детей сенсорных процессов (ощущений, восприятий, представлений). Развитие ощущений и восприятий происходит очень интенсивно. Задачи сенсорного воспитания вы видите на экране (Слайд 4). При этом правильное представление о предметах легче формируется в процессе их непосредственного восприятия.</w:t>
      </w:r>
    </w:p>
    <w:p w:rsidR="001664DD" w:rsidRPr="0035236B" w:rsidRDefault="001664DD" w:rsidP="0035236B">
      <w:pPr>
        <w:spacing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Формирование сенсомоторных навыков предполагает усвоение сенсорных эталонов (Слайд 5). Усвоение </w:t>
      </w:r>
      <w:proofErr w:type="gramStart"/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сенсорных</w:t>
      </w:r>
      <w:proofErr w:type="gramEnd"/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эталонов-длительный и сложный процесс. Усвоить сенсорный эталон-это вовсе не значит научиться </w:t>
      </w:r>
      <w:proofErr w:type="gramStart"/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правильно</w:t>
      </w:r>
      <w:proofErr w:type="gramEnd"/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называть то или иное свойство объекта. Необходимо иметь чёткие представления о разновидностях каждого свойства и уметь пользоваться такими представлениями для анализа и выделения свойств самых разнообразных предметов в самых различных ситуациях. Иначе говоря, усвоение сенсорных эталонов – это адекватное использование их в качестве «единиц измерения».</w:t>
      </w:r>
    </w:p>
    <w:p w:rsidR="001664DD" w:rsidRPr="0035236B" w:rsidRDefault="001664DD" w:rsidP="0035236B">
      <w:pPr>
        <w:spacing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Следует отметить, (Слайд 6) что совершенствование и развитие сенсорных процессов непосредственно в ходе деятельности, как правило, затруднено. Детям </w:t>
      </w:r>
      <w:proofErr w:type="gramStart"/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трудна</w:t>
      </w:r>
      <w:proofErr w:type="gramEnd"/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одновременно решать несколько задач восприятия, как зрительного, так и слухового, и обязательного, в процессе различного рода действий с этими предметами, что является доминирующим в сенсорном развитии. Умение воспринимать предметы, анализировать их, сравнивать, обобщать не формируются сами с собой в ходе той или иной деятельности; требуется специальное </w:t>
      </w:r>
      <w:proofErr w:type="gramStart"/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обучение по</w:t>
      </w:r>
      <w:proofErr w:type="gramEnd"/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определённой системе, что является актуальным в развитии детей раннего возраста. Кроме того, готовность ребёнка к школьному обучению в значительной мере зависит от его сенсорного развития. Исследования, проведённые детскими психологами, показали, что значительная часть трудностей, возникающих перед детьми в ходе начального обучения (особенно в 1 классе), связана с недостаточной точностью и гибкостью восприятия.</w:t>
      </w:r>
    </w:p>
    <w:p w:rsidR="001664DD" w:rsidRPr="0035236B" w:rsidRDefault="001664DD" w:rsidP="0035236B">
      <w:pPr>
        <w:spacing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(Слайд 7) Для формирования сенсомоторных навыков мною был разработан комплекс дидактических игр и </w:t>
      </w:r>
      <w:proofErr w:type="gramStart"/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пособий</w:t>
      </w:r>
      <w:proofErr w:type="gramEnd"/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направленных на развитие перцептивного восприятия.</w:t>
      </w:r>
    </w:p>
    <w:p w:rsidR="001664DD" w:rsidRPr="0035236B" w:rsidRDefault="001664DD" w:rsidP="0035236B">
      <w:pPr>
        <w:spacing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(Слайд 8) В 1 младшей группе создана развивающая среда, позволяющая формировать у детей умение воспринимать предметы, анализировать их, сравнивать, обобщать.</w:t>
      </w:r>
    </w:p>
    <w:p w:rsidR="001664DD" w:rsidRPr="0035236B" w:rsidRDefault="001664DD" w:rsidP="0035236B">
      <w:pPr>
        <w:spacing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(Слайд 9) Имеется комплекс дидактических игр на закрепление цвета, величины, формы и развитие мелкой моторики. (Слайд 10) На третьем году жизни дети должны научиться выделять цвет, форму и величину как особые признаки предметов, накапливать представления об основных разновидностях цвета и формы и об отношении между двумя предметами по величине. Для этого мы используем пирамидки разной формы и размера, цветные столбики, волшебные домики, кубы и т.д.</w:t>
      </w:r>
    </w:p>
    <w:p w:rsidR="001664DD" w:rsidRPr="0035236B" w:rsidRDefault="001664DD" w:rsidP="0035236B">
      <w:pPr>
        <w:spacing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Важным навыком сенсомоторного развития является конструирование по подражанию (Слайд 11). Средством формирования данного навыка выступают кубики серий «</w:t>
      </w:r>
      <w:proofErr w:type="spellStart"/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Лего</w:t>
      </w:r>
      <w:proofErr w:type="spellEnd"/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 и «Строитель».</w:t>
      </w:r>
    </w:p>
    <w:p w:rsidR="001664DD" w:rsidRPr="0035236B" w:rsidRDefault="001664DD" w:rsidP="0035236B">
      <w:pPr>
        <w:spacing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(Слайд 12) Формы работы с детьми по формированию сенсомоторных навыков стандартные. Дидактические игры и упражнения могут использоваться во время занимательных дел. Игры с более крупным материалом можно предложить для самостоятельной деятельности (Слайд 13). В ходе совместной деятельности в режимных моментах (Слайд 14) мы применяли упражнения и задания, в которых необходим показ и контроль со стороны воспитателя: это игровые массажи, составление рисунков из мозаики по образцу, игры на восприятие и различения цвета и формы.</w:t>
      </w:r>
    </w:p>
    <w:p w:rsidR="001664DD" w:rsidRPr="0035236B" w:rsidRDefault="001664DD" w:rsidP="0035236B">
      <w:pPr>
        <w:spacing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Важнейшими условиями сенсорно-моторного развития является общее психофизическое благополучие ребёнка и педагогическая грамотность, как воспитателя, так и родителей. Поэтому не может остаться без внимания и работа с семьёй (Слайд 15).</w:t>
      </w:r>
    </w:p>
    <w:p w:rsidR="001664DD" w:rsidRPr="0035236B" w:rsidRDefault="001664DD" w:rsidP="0035236B">
      <w:pPr>
        <w:spacing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Взаимодействие позволяет совместно выявлять, осознавать и решать проблемы сенсорного воспитания детей. Педагоги взаимодействуют с семьёй, используя разнообразные методы и формы работы.</w:t>
      </w:r>
    </w:p>
    <w:p w:rsidR="001664DD" w:rsidRPr="0035236B" w:rsidRDefault="001664DD" w:rsidP="0035236B">
      <w:pPr>
        <w:spacing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(Слайд 16) По результатам диагностики, в ходе систематической, направленной работы на формирование сенсомоторных навыков, уровень световосприятия и цветоразличения у детей трёх лет вырос в 2.6 раза; (Слайд 17) Уровень восприятия формы – в 3.1 раза; (Слайд 18) Увеличение уровня восприятия размера произошло в 2.1 раза.</w:t>
      </w:r>
    </w:p>
    <w:p w:rsidR="001664DD" w:rsidRPr="0035236B" w:rsidRDefault="001664DD" w:rsidP="0035236B">
      <w:pPr>
        <w:spacing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(Слайд 19) Уровень развития мелкой моторики поднялся с 18 до 42 %.</w:t>
      </w:r>
    </w:p>
    <w:p w:rsidR="001664DD" w:rsidRPr="0035236B" w:rsidRDefault="001664DD" w:rsidP="0035236B">
      <w:pPr>
        <w:spacing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(Слайд 20) Итак, в результате систематической работы по сенсорному воспитанию детей раннего возраста у них оказывается сформированными умения и навыки, свидетельствующие   о соответствующем уровне </w:t>
      </w:r>
      <w:proofErr w:type="spellStart"/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сенсорных-моторных навыков: дети успешно выделяют и учитывают цвет, форму, величину, фактуру; группируют и соотносят в соответств</w:t>
      </w:r>
      <w:r w:rsid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ии с образцом предметы по цвету</w:t>
      </w:r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форме, величине и другим свойствам;</w:t>
      </w:r>
      <w:proofErr w:type="gramEnd"/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узнают в разнообразных цветовых пятнах предметы или </w:t>
      </w:r>
      <w:proofErr w:type="gramStart"/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явления</w:t>
      </w:r>
      <w:proofErr w:type="gramEnd"/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имеющие характерный цветовой признак; активно используют </w:t>
      </w:r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«</w:t>
      </w:r>
      <w:proofErr w:type="spellStart"/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опредмеченные</w:t>
      </w:r>
      <w:proofErr w:type="spellEnd"/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 слова-названия для обозначения формы, цвета; отбирают предметы необходимой формы или цвета для развития самостоятельной сюжетной игры; начинают активно пользоваться общепринятыми словами-названиями цвета, часто в отрыве от конкретного предмета.</w:t>
      </w:r>
    </w:p>
    <w:p w:rsidR="001664DD" w:rsidRPr="0035236B" w:rsidRDefault="001664DD" w:rsidP="0035236B">
      <w:pPr>
        <w:spacing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(Слайд 21) Спасибо за внимание!</w:t>
      </w:r>
    </w:p>
    <w:p w:rsidR="001664DD" w:rsidRPr="0035236B" w:rsidRDefault="001664DD" w:rsidP="0035236B">
      <w:pPr>
        <w:spacing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523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A62F38" w:rsidRPr="0035236B" w:rsidRDefault="00A62F38" w:rsidP="0035236B">
      <w:pPr>
        <w:jc w:val="both"/>
        <w:rPr>
          <w:rFonts w:ascii="Times New Roman" w:hAnsi="Times New Roman"/>
          <w:sz w:val="28"/>
          <w:szCs w:val="28"/>
        </w:rPr>
      </w:pPr>
    </w:p>
    <w:sectPr w:rsidR="00A62F38" w:rsidRPr="0035236B" w:rsidSect="0035236B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DD"/>
    <w:rsid w:val="001664DD"/>
    <w:rsid w:val="0035236B"/>
    <w:rsid w:val="00581A6E"/>
    <w:rsid w:val="00A6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23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3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3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3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3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3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36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36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3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523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5236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523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5236B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2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3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23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23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23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236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236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236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236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236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236B"/>
    <w:rPr>
      <w:rFonts w:asciiTheme="majorHAnsi" w:eastAsiaTheme="majorEastAsia" w:hAnsiTheme="majorHAnsi"/>
    </w:rPr>
  </w:style>
  <w:style w:type="character" w:styleId="a9">
    <w:name w:val="Strong"/>
    <w:basedOn w:val="a0"/>
    <w:uiPriority w:val="22"/>
    <w:qFormat/>
    <w:rsid w:val="0035236B"/>
    <w:rPr>
      <w:b/>
      <w:bCs/>
    </w:rPr>
  </w:style>
  <w:style w:type="character" w:styleId="aa">
    <w:name w:val="Emphasis"/>
    <w:basedOn w:val="a0"/>
    <w:uiPriority w:val="20"/>
    <w:qFormat/>
    <w:rsid w:val="0035236B"/>
    <w:rPr>
      <w:rFonts w:asciiTheme="minorHAnsi" w:hAnsiTheme="minorHAnsi"/>
      <w:b/>
      <w:i/>
      <w:iCs/>
    </w:rPr>
  </w:style>
  <w:style w:type="paragraph" w:styleId="ab">
    <w:name w:val="No Spacing"/>
    <w:basedOn w:val="a"/>
    <w:link w:val="ac"/>
    <w:uiPriority w:val="1"/>
    <w:qFormat/>
    <w:rsid w:val="0035236B"/>
    <w:rPr>
      <w:szCs w:val="32"/>
    </w:rPr>
  </w:style>
  <w:style w:type="paragraph" w:styleId="ad">
    <w:name w:val="List Paragraph"/>
    <w:basedOn w:val="a"/>
    <w:uiPriority w:val="34"/>
    <w:qFormat/>
    <w:rsid w:val="003523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36B"/>
    <w:rPr>
      <w:i/>
    </w:rPr>
  </w:style>
  <w:style w:type="character" w:customStyle="1" w:styleId="22">
    <w:name w:val="Цитата 2 Знак"/>
    <w:basedOn w:val="a0"/>
    <w:link w:val="21"/>
    <w:uiPriority w:val="29"/>
    <w:rsid w:val="0035236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35236B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35236B"/>
    <w:rPr>
      <w:b/>
      <w:i/>
      <w:sz w:val="24"/>
    </w:rPr>
  </w:style>
  <w:style w:type="character" w:styleId="af0">
    <w:name w:val="Subtle Emphasis"/>
    <w:uiPriority w:val="19"/>
    <w:qFormat/>
    <w:rsid w:val="0035236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35236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35236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35236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35236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35236B"/>
    <w:pPr>
      <w:outlineLvl w:val="9"/>
    </w:pPr>
  </w:style>
  <w:style w:type="character" w:customStyle="1" w:styleId="ac">
    <w:name w:val="Без интервала Знак"/>
    <w:basedOn w:val="a0"/>
    <w:link w:val="ab"/>
    <w:uiPriority w:val="1"/>
    <w:rsid w:val="0035236B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23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3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3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3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3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3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36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36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3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523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5236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523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5236B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2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3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23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23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23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236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236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236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236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236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236B"/>
    <w:rPr>
      <w:rFonts w:asciiTheme="majorHAnsi" w:eastAsiaTheme="majorEastAsia" w:hAnsiTheme="majorHAnsi"/>
    </w:rPr>
  </w:style>
  <w:style w:type="character" w:styleId="a9">
    <w:name w:val="Strong"/>
    <w:basedOn w:val="a0"/>
    <w:uiPriority w:val="22"/>
    <w:qFormat/>
    <w:rsid w:val="0035236B"/>
    <w:rPr>
      <w:b/>
      <w:bCs/>
    </w:rPr>
  </w:style>
  <w:style w:type="character" w:styleId="aa">
    <w:name w:val="Emphasis"/>
    <w:basedOn w:val="a0"/>
    <w:uiPriority w:val="20"/>
    <w:qFormat/>
    <w:rsid w:val="0035236B"/>
    <w:rPr>
      <w:rFonts w:asciiTheme="minorHAnsi" w:hAnsiTheme="minorHAnsi"/>
      <w:b/>
      <w:i/>
      <w:iCs/>
    </w:rPr>
  </w:style>
  <w:style w:type="paragraph" w:styleId="ab">
    <w:name w:val="No Spacing"/>
    <w:basedOn w:val="a"/>
    <w:link w:val="ac"/>
    <w:uiPriority w:val="1"/>
    <w:qFormat/>
    <w:rsid w:val="0035236B"/>
    <w:rPr>
      <w:szCs w:val="32"/>
    </w:rPr>
  </w:style>
  <w:style w:type="paragraph" w:styleId="ad">
    <w:name w:val="List Paragraph"/>
    <w:basedOn w:val="a"/>
    <w:uiPriority w:val="34"/>
    <w:qFormat/>
    <w:rsid w:val="003523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36B"/>
    <w:rPr>
      <w:i/>
    </w:rPr>
  </w:style>
  <w:style w:type="character" w:customStyle="1" w:styleId="22">
    <w:name w:val="Цитата 2 Знак"/>
    <w:basedOn w:val="a0"/>
    <w:link w:val="21"/>
    <w:uiPriority w:val="29"/>
    <w:rsid w:val="0035236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35236B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35236B"/>
    <w:rPr>
      <w:b/>
      <w:i/>
      <w:sz w:val="24"/>
    </w:rPr>
  </w:style>
  <w:style w:type="character" w:styleId="af0">
    <w:name w:val="Subtle Emphasis"/>
    <w:uiPriority w:val="19"/>
    <w:qFormat/>
    <w:rsid w:val="0035236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35236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35236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35236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35236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35236B"/>
    <w:pPr>
      <w:outlineLvl w:val="9"/>
    </w:pPr>
  </w:style>
  <w:style w:type="character" w:customStyle="1" w:styleId="ac">
    <w:name w:val="Без интервала Знак"/>
    <w:basedOn w:val="a0"/>
    <w:link w:val="ab"/>
    <w:uiPriority w:val="1"/>
    <w:rsid w:val="0035236B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BC533D7C014696B49AEB6A62400F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E536B-9479-4057-9806-92CC54A7A41D}"/>
      </w:docPartPr>
      <w:docPartBody>
        <w:p w:rsidR="00000000" w:rsidRDefault="00582E44" w:rsidP="00582E44">
          <w:pPr>
            <w:pStyle w:val="59BC533D7C014696B49AEB6A62400F46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F275F1855CB347C7977FFE846813B8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B4B650-732D-4241-8530-744A2A18D791}"/>
      </w:docPartPr>
      <w:docPartBody>
        <w:p w:rsidR="00000000" w:rsidRDefault="00582E44" w:rsidP="00582E44">
          <w:pPr>
            <w:pStyle w:val="F275F1855CB347C7977FFE846813B8F6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8E1881D008D14A319A1CAA9F2C2BEA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AC0C22-71DF-400B-B1FC-C26107073573}"/>
      </w:docPartPr>
      <w:docPartBody>
        <w:p w:rsidR="00000000" w:rsidRDefault="00582E44" w:rsidP="00582E44">
          <w:pPr>
            <w:pStyle w:val="8E1881D008D14A319A1CAA9F2C2BEA2A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F00AA8ED44BB42B2A7676E059395EB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0AA8B7-6E90-4BBB-A7E7-D19C74B65BE2}"/>
      </w:docPartPr>
      <w:docPartBody>
        <w:p w:rsidR="00000000" w:rsidRDefault="00582E44" w:rsidP="00582E44">
          <w:pPr>
            <w:pStyle w:val="F00AA8ED44BB42B2A7676E059395EB53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44"/>
    <w:rsid w:val="00164070"/>
    <w:rsid w:val="0058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E33B6A1138430799AC103B66D12A6B">
    <w:name w:val="CFE33B6A1138430799AC103B66D12A6B"/>
    <w:rsid w:val="00582E44"/>
  </w:style>
  <w:style w:type="paragraph" w:customStyle="1" w:styleId="499A1B5DD49F492EAD977109D24C1343">
    <w:name w:val="499A1B5DD49F492EAD977109D24C1343"/>
    <w:rsid w:val="00582E44"/>
  </w:style>
  <w:style w:type="paragraph" w:customStyle="1" w:styleId="1B1CB6F18558453083C58E78E2F1EDDB">
    <w:name w:val="1B1CB6F18558453083C58E78E2F1EDDB"/>
    <w:rsid w:val="00582E44"/>
  </w:style>
  <w:style w:type="paragraph" w:customStyle="1" w:styleId="0D74D79D8619488C8AC0A0A47C28712A">
    <w:name w:val="0D74D79D8619488C8AC0A0A47C28712A"/>
    <w:rsid w:val="00582E44"/>
  </w:style>
  <w:style w:type="paragraph" w:customStyle="1" w:styleId="AB56ABAA0F184674A5C09B739871A86A">
    <w:name w:val="AB56ABAA0F184674A5C09B739871A86A"/>
    <w:rsid w:val="00582E44"/>
  </w:style>
  <w:style w:type="paragraph" w:customStyle="1" w:styleId="3C0BDA37ABF44BE2ACE364046836F28F">
    <w:name w:val="3C0BDA37ABF44BE2ACE364046836F28F"/>
    <w:rsid w:val="00582E44"/>
  </w:style>
  <w:style w:type="paragraph" w:customStyle="1" w:styleId="158E727E8DA9480D966CA8262A74C247">
    <w:name w:val="158E727E8DA9480D966CA8262A74C247"/>
    <w:rsid w:val="00582E44"/>
  </w:style>
  <w:style w:type="paragraph" w:customStyle="1" w:styleId="25E1601E66574A54B3BD394475AD72FD">
    <w:name w:val="25E1601E66574A54B3BD394475AD72FD"/>
    <w:rsid w:val="00582E44"/>
  </w:style>
  <w:style w:type="paragraph" w:customStyle="1" w:styleId="59BC533D7C014696B49AEB6A62400F46">
    <w:name w:val="59BC533D7C014696B49AEB6A62400F46"/>
    <w:rsid w:val="00582E44"/>
  </w:style>
  <w:style w:type="paragraph" w:customStyle="1" w:styleId="F275F1855CB347C7977FFE846813B8F6">
    <w:name w:val="F275F1855CB347C7977FFE846813B8F6"/>
    <w:rsid w:val="00582E44"/>
  </w:style>
  <w:style w:type="paragraph" w:customStyle="1" w:styleId="771F124ADA434C7E8C31EB7F733E9D48">
    <w:name w:val="771F124ADA434C7E8C31EB7F733E9D48"/>
    <w:rsid w:val="00582E44"/>
  </w:style>
  <w:style w:type="paragraph" w:customStyle="1" w:styleId="8E1881D008D14A319A1CAA9F2C2BEA2A">
    <w:name w:val="8E1881D008D14A319A1CAA9F2C2BEA2A"/>
    <w:rsid w:val="00582E44"/>
  </w:style>
  <w:style w:type="paragraph" w:customStyle="1" w:styleId="F00AA8ED44BB42B2A7676E059395EB53">
    <w:name w:val="F00AA8ED44BB42B2A7676E059395EB53"/>
    <w:rsid w:val="00582E44"/>
  </w:style>
  <w:style w:type="paragraph" w:customStyle="1" w:styleId="83D6D84EF9D34902BD08C0E08D8E82C6">
    <w:name w:val="83D6D84EF9D34902BD08C0E08D8E82C6"/>
    <w:rsid w:val="00582E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E33B6A1138430799AC103B66D12A6B">
    <w:name w:val="CFE33B6A1138430799AC103B66D12A6B"/>
    <w:rsid w:val="00582E44"/>
  </w:style>
  <w:style w:type="paragraph" w:customStyle="1" w:styleId="499A1B5DD49F492EAD977109D24C1343">
    <w:name w:val="499A1B5DD49F492EAD977109D24C1343"/>
    <w:rsid w:val="00582E44"/>
  </w:style>
  <w:style w:type="paragraph" w:customStyle="1" w:styleId="1B1CB6F18558453083C58E78E2F1EDDB">
    <w:name w:val="1B1CB6F18558453083C58E78E2F1EDDB"/>
    <w:rsid w:val="00582E44"/>
  </w:style>
  <w:style w:type="paragraph" w:customStyle="1" w:styleId="0D74D79D8619488C8AC0A0A47C28712A">
    <w:name w:val="0D74D79D8619488C8AC0A0A47C28712A"/>
    <w:rsid w:val="00582E44"/>
  </w:style>
  <w:style w:type="paragraph" w:customStyle="1" w:styleId="AB56ABAA0F184674A5C09B739871A86A">
    <w:name w:val="AB56ABAA0F184674A5C09B739871A86A"/>
    <w:rsid w:val="00582E44"/>
  </w:style>
  <w:style w:type="paragraph" w:customStyle="1" w:styleId="3C0BDA37ABF44BE2ACE364046836F28F">
    <w:name w:val="3C0BDA37ABF44BE2ACE364046836F28F"/>
    <w:rsid w:val="00582E44"/>
  </w:style>
  <w:style w:type="paragraph" w:customStyle="1" w:styleId="158E727E8DA9480D966CA8262A74C247">
    <w:name w:val="158E727E8DA9480D966CA8262A74C247"/>
    <w:rsid w:val="00582E44"/>
  </w:style>
  <w:style w:type="paragraph" w:customStyle="1" w:styleId="25E1601E66574A54B3BD394475AD72FD">
    <w:name w:val="25E1601E66574A54B3BD394475AD72FD"/>
    <w:rsid w:val="00582E44"/>
  </w:style>
  <w:style w:type="paragraph" w:customStyle="1" w:styleId="59BC533D7C014696B49AEB6A62400F46">
    <w:name w:val="59BC533D7C014696B49AEB6A62400F46"/>
    <w:rsid w:val="00582E44"/>
  </w:style>
  <w:style w:type="paragraph" w:customStyle="1" w:styleId="F275F1855CB347C7977FFE846813B8F6">
    <w:name w:val="F275F1855CB347C7977FFE846813B8F6"/>
    <w:rsid w:val="00582E44"/>
  </w:style>
  <w:style w:type="paragraph" w:customStyle="1" w:styleId="771F124ADA434C7E8C31EB7F733E9D48">
    <w:name w:val="771F124ADA434C7E8C31EB7F733E9D48"/>
    <w:rsid w:val="00582E44"/>
  </w:style>
  <w:style w:type="paragraph" w:customStyle="1" w:styleId="8E1881D008D14A319A1CAA9F2C2BEA2A">
    <w:name w:val="8E1881D008D14A319A1CAA9F2C2BEA2A"/>
    <w:rsid w:val="00582E44"/>
  </w:style>
  <w:style w:type="paragraph" w:customStyle="1" w:styleId="F00AA8ED44BB42B2A7676E059395EB53">
    <w:name w:val="F00AA8ED44BB42B2A7676E059395EB53"/>
    <w:rsid w:val="00582E44"/>
  </w:style>
  <w:style w:type="paragraph" w:customStyle="1" w:styleId="83D6D84EF9D34902BD08C0E08D8E82C6">
    <w:name w:val="83D6D84EF9D34902BD08C0E08D8E82C6"/>
    <w:rsid w:val="00582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КАЗЕННОЕ ДОШКОЛЬНОЕ ОБРАЗОВАТЕЛЬНОЕ УЧРЕЖДЕНИЕ «ДЕТКИЙ САД №11» С.СПИЦЕВКА ГРАЧЕВСКОГО РАЙОНА СТАВРОПОЛЬСКОГО КРАЯ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«Формирование сенсомоторных навыков через игровую деятельность у детей третьего года жизни»</dc:title>
  <dc:creator>Долгай Н.В.</dc:creator>
  <cp:lastModifiedBy>Светлана</cp:lastModifiedBy>
  <cp:revision>3</cp:revision>
  <dcterms:created xsi:type="dcterms:W3CDTF">2013-11-14T08:26:00Z</dcterms:created>
  <dcterms:modified xsi:type="dcterms:W3CDTF">2013-11-20T16:04:00Z</dcterms:modified>
</cp:coreProperties>
</file>