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5A" w:rsidRDefault="00F37C5A" w:rsidP="00F37C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ДЕЙСТВИЯ ПЕДАГОГА</w:t>
      </w:r>
    </w:p>
    <w:p w:rsidR="00F37C5A" w:rsidRDefault="00F37C5A" w:rsidP="00F37C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ХАЛЮКОВОЙ ИИ ЮРЬЕВНЫ</w:t>
      </w:r>
    </w:p>
    <w:p w:rsidR="00F37C5A" w:rsidRDefault="00F37C5A" w:rsidP="00F37C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 ПРОГРАММЫ РАЗВИТИЯ МБДОУ ДСКВ № 46 «КОТ В САПОГАХ»</w:t>
      </w:r>
    </w:p>
    <w:p w:rsidR="00C93A61" w:rsidRPr="0091348F" w:rsidRDefault="00C93A61" w:rsidP="00C93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91348F">
        <w:rPr>
          <w:rFonts w:ascii="Times New Roman" w:hAnsi="Times New Roman" w:cs="Times New Roman"/>
          <w:b/>
          <w:bCs/>
          <w:sz w:val="24"/>
          <w:szCs w:val="24"/>
        </w:rPr>
        <w:t>ель:</w:t>
      </w:r>
      <w:r w:rsidRPr="0091348F">
        <w:rPr>
          <w:rFonts w:ascii="Times New Roman" w:hAnsi="Times New Roman" w:cs="Times New Roman"/>
          <w:sz w:val="24"/>
          <w:szCs w:val="24"/>
        </w:rPr>
        <w:t xml:space="preserve"> программы « Развития МБДОУ № 46 на 2012 – 2014 годы» </w:t>
      </w:r>
    </w:p>
    <w:p w:rsidR="00C93A61" w:rsidRPr="0091348F" w:rsidRDefault="00C93A61" w:rsidP="00C93A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348F">
        <w:rPr>
          <w:rFonts w:ascii="Times New Roman" w:hAnsi="Times New Roman" w:cs="Times New Roman"/>
          <w:bCs/>
          <w:sz w:val="24"/>
          <w:szCs w:val="24"/>
        </w:rPr>
        <w:t>обеспечение оптимальных условий для повышения эффективности коррекционно-развивающего процесса и</w:t>
      </w:r>
      <w:r w:rsidRPr="0091348F">
        <w:rPr>
          <w:rFonts w:ascii="Times New Roman" w:hAnsi="Times New Roman" w:cs="Times New Roman"/>
          <w:sz w:val="24"/>
          <w:szCs w:val="24"/>
        </w:rPr>
        <w:t xml:space="preserve"> </w:t>
      </w:r>
      <w:r w:rsidRPr="0091348F">
        <w:rPr>
          <w:rFonts w:ascii="Times New Roman" w:hAnsi="Times New Roman" w:cs="Times New Roman"/>
          <w:bCs/>
          <w:sz w:val="24"/>
          <w:szCs w:val="24"/>
        </w:rPr>
        <w:t>приоритетов современной образовательной политики государства и потребностями личности,</w:t>
      </w:r>
      <w:r w:rsidRPr="0091348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требованиями к содержанию основной общеобразовательной программы дошкольного образования</w:t>
      </w:r>
      <w:r w:rsidRPr="0091348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C93A61" w:rsidRPr="0091348F" w:rsidRDefault="00C93A61" w:rsidP="00C93A61">
      <w:pPr>
        <w:numPr>
          <w:ilvl w:val="0"/>
          <w:numId w:val="1"/>
        </w:numPr>
        <w:spacing w:after="0" w:line="240" w:lineRule="auto"/>
        <w:ind w:left="33" w:firstLine="426"/>
        <w:rPr>
          <w:rFonts w:ascii="Times New Roman" w:hAnsi="Times New Roman" w:cs="Times New Roman"/>
          <w:sz w:val="24"/>
          <w:szCs w:val="24"/>
        </w:rPr>
      </w:pPr>
      <w:r w:rsidRPr="0091348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34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93A61" w:rsidRPr="0091348F" w:rsidRDefault="00C93A61" w:rsidP="00C93A61">
      <w:pPr>
        <w:numPr>
          <w:ilvl w:val="0"/>
          <w:numId w:val="1"/>
        </w:numPr>
        <w:spacing w:after="0" w:line="240" w:lineRule="auto"/>
        <w:ind w:left="33" w:firstLine="426"/>
        <w:rPr>
          <w:rFonts w:ascii="Times New Roman" w:hAnsi="Times New Roman" w:cs="Times New Roman"/>
          <w:sz w:val="24"/>
          <w:szCs w:val="24"/>
        </w:rPr>
      </w:pPr>
      <w:r w:rsidRPr="0091348F">
        <w:rPr>
          <w:rFonts w:ascii="Times New Roman" w:hAnsi="Times New Roman" w:cs="Times New Roman"/>
          <w:sz w:val="24"/>
          <w:szCs w:val="24"/>
        </w:rPr>
        <w:t xml:space="preserve">обеспечить высокое качество дошкольного коррекционного образования путем создания </w:t>
      </w:r>
      <w:proofErr w:type="spellStart"/>
      <w:r w:rsidRPr="0091348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1348F">
        <w:rPr>
          <w:rFonts w:ascii="Times New Roman" w:hAnsi="Times New Roman" w:cs="Times New Roman"/>
          <w:sz w:val="24"/>
          <w:szCs w:val="24"/>
        </w:rPr>
        <w:t>, безопасных и комфортных условий пребывания детей в ДОУ;</w:t>
      </w:r>
    </w:p>
    <w:p w:rsidR="00C93A61" w:rsidRPr="0091348F" w:rsidRDefault="00C93A61" w:rsidP="00C93A61">
      <w:pPr>
        <w:numPr>
          <w:ilvl w:val="0"/>
          <w:numId w:val="1"/>
        </w:numPr>
        <w:spacing w:after="0" w:line="240" w:lineRule="auto"/>
        <w:ind w:left="33" w:firstLine="426"/>
        <w:rPr>
          <w:rFonts w:ascii="Times New Roman" w:hAnsi="Times New Roman" w:cs="Times New Roman"/>
          <w:sz w:val="24"/>
          <w:szCs w:val="24"/>
        </w:rPr>
      </w:pPr>
      <w:r w:rsidRPr="0091348F">
        <w:rPr>
          <w:rFonts w:ascii="Times New Roman" w:hAnsi="Times New Roman" w:cs="Times New Roman"/>
          <w:sz w:val="24"/>
          <w:szCs w:val="24"/>
        </w:rPr>
        <w:t>обеспечить сохранение и укрепление здоровья  воспитанников, через формирование потребности в здоровом образе жизни у всех участников образовательного процесса;</w:t>
      </w:r>
    </w:p>
    <w:p w:rsidR="00C93A61" w:rsidRPr="0091348F" w:rsidRDefault="00C93A61" w:rsidP="00C93A61">
      <w:pPr>
        <w:spacing w:after="0" w:line="240" w:lineRule="auto"/>
        <w:ind w:left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48F">
        <w:rPr>
          <w:rFonts w:ascii="Times New Roman" w:hAnsi="Times New Roman" w:cs="Times New Roman"/>
          <w:sz w:val="24"/>
          <w:szCs w:val="24"/>
        </w:rPr>
        <w:t>расширить спектр предоставляемых дополнительных образовательных услуг через  создание группы подготовки детей, не посещающих ДОУ к обучению в школе;</w:t>
      </w:r>
    </w:p>
    <w:p w:rsidR="00C93A61" w:rsidRDefault="00C93A61" w:rsidP="00C93A61">
      <w:pPr>
        <w:spacing w:after="0" w:line="240" w:lineRule="auto"/>
        <w:ind w:left="60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48F">
        <w:rPr>
          <w:rFonts w:ascii="Times New Roman" w:hAnsi="Times New Roman" w:cs="Times New Roman"/>
          <w:sz w:val="24"/>
          <w:szCs w:val="24"/>
        </w:rPr>
        <w:t>создать условия, обеспечивающие эффективность сотрудничества всех участников образовательного процесса,</w:t>
      </w:r>
      <w:r w:rsidRPr="0091348F">
        <w:rPr>
          <w:rFonts w:ascii="Times New Roman" w:hAnsi="Times New Roman" w:cs="Times New Roman"/>
          <w:bCs/>
          <w:sz w:val="24"/>
          <w:szCs w:val="24"/>
        </w:rPr>
        <w:t xml:space="preserve"> поддержку инновационной деятельности в и развитие  кадрового потенциала.</w:t>
      </w:r>
    </w:p>
    <w:p w:rsidR="00F37C5A" w:rsidRDefault="00F37C5A" w:rsidP="007B0729">
      <w:pPr>
        <w:rPr>
          <w:rFonts w:ascii="Times New Roman" w:hAnsi="Times New Roman" w:cs="Times New Roman"/>
          <w:b/>
          <w:sz w:val="24"/>
          <w:szCs w:val="24"/>
        </w:rPr>
      </w:pPr>
    </w:p>
    <w:p w:rsidR="007B0729" w:rsidRPr="007B0729" w:rsidRDefault="007B0729" w:rsidP="007B0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музыкального </w:t>
      </w:r>
      <w:r w:rsidR="00F37C5A">
        <w:rPr>
          <w:rFonts w:ascii="Times New Roman" w:hAnsi="Times New Roman" w:cs="Times New Roman"/>
          <w:b/>
          <w:sz w:val="24"/>
          <w:szCs w:val="24"/>
        </w:rPr>
        <w:t>развития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0729" w:rsidRPr="007B0729" w:rsidRDefault="007B0729" w:rsidP="007B0729">
      <w:pPr>
        <w:rPr>
          <w:rFonts w:ascii="Times New Roman" w:hAnsi="Times New Roman" w:cs="Times New Roman"/>
          <w:sz w:val="24"/>
          <w:szCs w:val="24"/>
        </w:rPr>
      </w:pPr>
      <w:r w:rsidRPr="007B0729">
        <w:rPr>
          <w:rFonts w:ascii="Times New Roman" w:hAnsi="Times New Roman" w:cs="Times New Roman"/>
          <w:sz w:val="24"/>
          <w:szCs w:val="24"/>
        </w:rPr>
        <w:t>Речевая, голосовая, двигательная реабилитация детей с тяжелыми нарушениями речи через музыкальную деятельность.</w:t>
      </w:r>
    </w:p>
    <w:p w:rsidR="007B0729" w:rsidRPr="007B0729" w:rsidRDefault="007B0729" w:rsidP="007B0729">
      <w:pPr>
        <w:rPr>
          <w:rFonts w:ascii="Times New Roman" w:hAnsi="Times New Roman" w:cs="Times New Roman"/>
          <w:b/>
          <w:sz w:val="24"/>
          <w:szCs w:val="24"/>
        </w:rPr>
      </w:pPr>
      <w:r w:rsidRPr="007B07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0729" w:rsidRPr="007B0729" w:rsidRDefault="007B0729" w:rsidP="007B07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729">
        <w:rPr>
          <w:rFonts w:ascii="Times New Roman" w:hAnsi="Times New Roman" w:cs="Times New Roman"/>
          <w:sz w:val="24"/>
          <w:szCs w:val="24"/>
        </w:rPr>
        <w:t>Приобщать детей дошкольного возраста к музыкальному искусству, способствовать формированию элементов музыкально-эстетического сознания.</w:t>
      </w:r>
    </w:p>
    <w:p w:rsidR="007B0729" w:rsidRPr="007B0729" w:rsidRDefault="007B0729" w:rsidP="007B07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729">
        <w:rPr>
          <w:rFonts w:ascii="Times New Roman" w:hAnsi="Times New Roman" w:cs="Times New Roman"/>
          <w:sz w:val="24"/>
          <w:szCs w:val="24"/>
        </w:rPr>
        <w:t>Способствовать коррекции речевых</w:t>
      </w:r>
      <w:proofErr w:type="gramStart"/>
      <w:r w:rsidRPr="007B07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0729">
        <w:rPr>
          <w:rFonts w:ascii="Times New Roman" w:hAnsi="Times New Roman" w:cs="Times New Roman"/>
          <w:sz w:val="24"/>
          <w:szCs w:val="24"/>
        </w:rPr>
        <w:t xml:space="preserve"> двигательных , психических нарушений  у детей с тяжелыми нарушениями речи посредством связи </w:t>
      </w:r>
      <w:proofErr w:type="spellStart"/>
      <w:r w:rsidRPr="007B0729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7B0729">
        <w:rPr>
          <w:rFonts w:ascii="Times New Roman" w:hAnsi="Times New Roman" w:cs="Times New Roman"/>
          <w:sz w:val="24"/>
          <w:szCs w:val="24"/>
        </w:rPr>
        <w:t xml:space="preserve"> средств с основными видами музыкальной деятельности.</w:t>
      </w:r>
    </w:p>
    <w:p w:rsidR="007B0729" w:rsidRPr="007B0729" w:rsidRDefault="007B0729" w:rsidP="007B07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729">
        <w:rPr>
          <w:rFonts w:ascii="Times New Roman" w:hAnsi="Times New Roman" w:cs="Times New Roman"/>
          <w:sz w:val="24"/>
          <w:szCs w:val="24"/>
        </w:rPr>
        <w:t>Развивать творческие способности детей с учетом возможностей каждого ребенка с помощью различных видов музыкальной деятельности.</w:t>
      </w:r>
    </w:p>
    <w:p w:rsidR="00F34358" w:rsidRDefault="00F34358" w:rsidP="00F34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358" w:rsidRPr="00F34358" w:rsidRDefault="00F34358" w:rsidP="00F34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F34358" w:rsidRPr="00F34358" w:rsidRDefault="00F34358" w:rsidP="00F343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количество</w:t>
      </w:r>
      <w:r w:rsidRPr="00F34358">
        <w:rPr>
          <w:rFonts w:ascii="Times New Roman" w:hAnsi="Times New Roman" w:cs="Times New Roman"/>
          <w:sz w:val="24"/>
          <w:szCs w:val="24"/>
        </w:rPr>
        <w:t xml:space="preserve"> детей, осво</w:t>
      </w:r>
      <w:r>
        <w:rPr>
          <w:rFonts w:ascii="Times New Roman" w:hAnsi="Times New Roman" w:cs="Times New Roman"/>
          <w:sz w:val="24"/>
          <w:szCs w:val="24"/>
        </w:rPr>
        <w:t>ивших программный материал до 70</w:t>
      </w:r>
      <w:r w:rsidRPr="00F34358">
        <w:rPr>
          <w:rFonts w:ascii="Times New Roman" w:hAnsi="Times New Roman" w:cs="Times New Roman"/>
          <w:sz w:val="24"/>
          <w:szCs w:val="24"/>
        </w:rPr>
        <w:t>%.</w:t>
      </w:r>
    </w:p>
    <w:p w:rsidR="00F34358" w:rsidRPr="00F34358" w:rsidRDefault="00F34358" w:rsidP="00F343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Улучшится показатель </w:t>
      </w:r>
      <w:r w:rsidRPr="00F34358">
        <w:rPr>
          <w:rFonts w:ascii="Times New Roman" w:hAnsi="Times New Roman" w:cs="Times New Roman"/>
          <w:sz w:val="24"/>
          <w:szCs w:val="24"/>
        </w:rPr>
        <w:t xml:space="preserve"> музыкально-ритмически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34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 детей на 20%</w:t>
      </w:r>
    </w:p>
    <w:p w:rsidR="00F34358" w:rsidRPr="00F34358" w:rsidRDefault="00F34358" w:rsidP="00F343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Повысится</w:t>
      </w:r>
      <w:r w:rsidRPr="00F34358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и заинтересованность </w:t>
      </w:r>
      <w:r w:rsidRPr="00F34358">
        <w:rPr>
          <w:rFonts w:ascii="Times New Roman" w:hAnsi="Times New Roman" w:cs="Times New Roman"/>
          <w:sz w:val="24"/>
          <w:szCs w:val="24"/>
        </w:rPr>
        <w:t>родителей в совместных мероприятиях на 10%.</w:t>
      </w:r>
    </w:p>
    <w:p w:rsidR="00F34358" w:rsidRPr="00F34358" w:rsidRDefault="00F34358" w:rsidP="00F343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Повысится</w:t>
      </w:r>
      <w:r w:rsidRPr="00F34358">
        <w:rPr>
          <w:rFonts w:ascii="Times New Roman" w:hAnsi="Times New Roman" w:cs="Times New Roman"/>
          <w:sz w:val="24"/>
          <w:szCs w:val="24"/>
        </w:rPr>
        <w:t xml:space="preserve"> на 5% индивидуальное участие детей в открытых мероприятиях ДОУ.</w:t>
      </w:r>
    </w:p>
    <w:p w:rsidR="007B0729" w:rsidRPr="007B0729" w:rsidRDefault="007B0729">
      <w:pPr>
        <w:rPr>
          <w:rFonts w:ascii="Times New Roman" w:hAnsi="Times New Roman" w:cs="Times New Roman"/>
          <w:sz w:val="24"/>
          <w:szCs w:val="24"/>
        </w:rPr>
      </w:pPr>
    </w:p>
    <w:p w:rsidR="00C93A61" w:rsidRDefault="00C93A61"/>
    <w:tbl>
      <w:tblPr>
        <w:tblpPr w:leftFromText="180" w:rightFromText="180" w:vertAnchor="text" w:tblpX="-34" w:tblpY="1"/>
        <w:tblOverlap w:val="never"/>
        <w:tblW w:w="2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9"/>
        <w:gridCol w:w="2889"/>
        <w:gridCol w:w="2410"/>
        <w:gridCol w:w="2410"/>
        <w:gridCol w:w="2410"/>
        <w:gridCol w:w="2444"/>
        <w:gridCol w:w="2127"/>
        <w:gridCol w:w="2127"/>
        <w:gridCol w:w="2127"/>
        <w:gridCol w:w="2127"/>
        <w:gridCol w:w="2127"/>
        <w:gridCol w:w="2127"/>
      </w:tblGrid>
      <w:tr w:rsidR="00F058D3" w:rsidRPr="00665B31" w:rsidTr="001C736E">
        <w:trPr>
          <w:gridAfter w:val="6"/>
          <w:wAfter w:w="12762" w:type="dxa"/>
        </w:trPr>
        <w:tc>
          <w:tcPr>
            <w:tcW w:w="2889" w:type="dxa"/>
            <w:vMerge w:val="restart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Разделы программных мероприятий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889" w:type="dxa"/>
            <w:vMerge w:val="restart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Базовый индикатор на начало реализации Программы развития  ДОУ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 результативности за год</w:t>
            </w:r>
          </w:p>
        </w:tc>
        <w:tc>
          <w:tcPr>
            <w:tcW w:w="2444" w:type="dxa"/>
            <w:vMerge w:val="restart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результаты по Программе Развития ДОУ 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8D3" w:rsidRPr="00665B31" w:rsidTr="001C736E">
        <w:trPr>
          <w:gridAfter w:val="6"/>
          <w:wAfter w:w="12762" w:type="dxa"/>
        </w:trPr>
        <w:tc>
          <w:tcPr>
            <w:tcW w:w="2889" w:type="dxa"/>
            <w:vMerge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  <w:p w:rsidR="00F058D3" w:rsidRPr="009D2A15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D3" w:rsidRPr="00665B31" w:rsidTr="001C736E">
        <w:trPr>
          <w:gridAfter w:val="6"/>
          <w:wAfter w:w="12762" w:type="dxa"/>
        </w:trPr>
        <w:tc>
          <w:tcPr>
            <w:tcW w:w="15452" w:type="dxa"/>
            <w:gridSpan w:val="6"/>
          </w:tcPr>
          <w:p w:rsidR="00F058D3" w:rsidRPr="00665B31" w:rsidRDefault="00F058D3" w:rsidP="001C736E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B31">
              <w:rPr>
                <w:rFonts w:ascii="Times New Roman" w:hAnsi="Times New Roman"/>
                <w:b/>
                <w:sz w:val="24"/>
                <w:szCs w:val="24"/>
              </w:rPr>
              <w:t>Результаты деятельности</w:t>
            </w:r>
          </w:p>
        </w:tc>
      </w:tr>
      <w:tr w:rsidR="00F058D3" w:rsidRPr="00665B31" w:rsidTr="001C736E">
        <w:trPr>
          <w:gridAfter w:val="6"/>
          <w:wAfter w:w="12762" w:type="dxa"/>
        </w:trPr>
        <w:tc>
          <w:tcPr>
            <w:tcW w:w="15452" w:type="dxa"/>
            <w:gridSpan w:val="6"/>
          </w:tcPr>
          <w:p w:rsidR="00F058D3" w:rsidRDefault="00F058D3" w:rsidP="001C736E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B31">
              <w:rPr>
                <w:rFonts w:ascii="Times New Roman" w:hAnsi="Times New Roman"/>
                <w:b/>
                <w:sz w:val="24"/>
                <w:szCs w:val="24"/>
              </w:rPr>
              <w:t>1. Повышение качества образования</w:t>
            </w:r>
          </w:p>
          <w:p w:rsidR="00F058D3" w:rsidRPr="00665B31" w:rsidRDefault="00F058D3" w:rsidP="001C736E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058D3" w:rsidRPr="00665B31" w:rsidTr="001C736E">
        <w:trPr>
          <w:gridAfter w:val="6"/>
          <w:wAfter w:w="12762" w:type="dxa"/>
        </w:trPr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1.1. Доля детей, освоивших 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му дошкольного образования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Среднегодовое количество детей, освоивших образовательную программу  </w:t>
            </w: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индивидуальных маршрутов с учетом возрастных особенностей и возможностей детей</w:t>
            </w:r>
          </w:p>
        </w:tc>
        <w:tc>
          <w:tcPr>
            <w:tcW w:w="2410" w:type="dxa"/>
          </w:tcPr>
          <w:p w:rsidR="00F058D3" w:rsidRP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Систематизация коррекционных музыкально-ритмических игр и упражнений </w:t>
            </w:r>
          </w:p>
        </w:tc>
        <w:tc>
          <w:tcPr>
            <w:tcW w:w="2410" w:type="dxa"/>
          </w:tcPr>
          <w:p w:rsidR="00F058D3" w:rsidRP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в процесс </w:t>
            </w:r>
          </w:p>
          <w:p w:rsidR="00F058D3" w:rsidRP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0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 музыкально-ритмических игр и упражнений</w:t>
            </w:r>
          </w:p>
        </w:tc>
        <w:tc>
          <w:tcPr>
            <w:tcW w:w="2444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Среднегодовое количество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детей, освоивших образовательную программу  составит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FC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D3" w:rsidRPr="00665B31" w:rsidTr="001C736E">
        <w:trPr>
          <w:gridAfter w:val="6"/>
          <w:wAfter w:w="12762" w:type="dxa"/>
          <w:trHeight w:val="993"/>
        </w:trPr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готовности выпускников к школе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на достаточном уровне</w:t>
            </w:r>
          </w:p>
        </w:tc>
        <w:tc>
          <w:tcPr>
            <w:tcW w:w="2410" w:type="dxa"/>
          </w:tcPr>
          <w:p w:rsidR="00F058D3" w:rsidRP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взаимодействия профильных специалистов в рамках интеграции</w:t>
            </w:r>
          </w:p>
        </w:tc>
        <w:tc>
          <w:tcPr>
            <w:tcW w:w="2410" w:type="dxa"/>
          </w:tcPr>
          <w:p w:rsidR="00F058D3" w:rsidRP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взаимодействия профильных специалистов и педагогов групп в рамках интеграции</w:t>
            </w:r>
          </w:p>
        </w:tc>
        <w:tc>
          <w:tcPr>
            <w:tcW w:w="2410" w:type="dxa"/>
          </w:tcPr>
          <w:p w:rsidR="00F058D3" w:rsidRP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педагогов с новыми программами и технологиями</w:t>
            </w:r>
          </w:p>
        </w:tc>
        <w:tc>
          <w:tcPr>
            <w:tcW w:w="2444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FCF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на достаточном уровне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D3" w:rsidRPr="00665B31" w:rsidTr="001C736E">
        <w:trPr>
          <w:gridAfter w:val="6"/>
          <w:wAfter w:w="12762" w:type="dxa"/>
          <w:trHeight w:val="1088"/>
        </w:trPr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1.3. Уровень овладения воспитанниками основ</w:t>
            </w:r>
            <w:r w:rsidRPr="00090C72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культуры здорового образа жизни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овладевших основами культуры здорового образа жизни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</w:pPr>
            <w:r w:rsidRPr="00E720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72005">
              <w:rPr>
                <w:rFonts w:ascii="Times New Roman" w:hAnsi="Times New Roman" w:cs="Times New Roman"/>
                <w:sz w:val="24"/>
                <w:szCs w:val="24"/>
              </w:rPr>
              <w:t>здоровьесбрегающих</w:t>
            </w:r>
            <w:proofErr w:type="spellEnd"/>
            <w:r w:rsidRPr="00E7200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line="240" w:lineRule="auto"/>
            </w:pPr>
            <w:r w:rsidRPr="00E720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72005">
              <w:rPr>
                <w:rFonts w:ascii="Times New Roman" w:hAnsi="Times New Roman" w:cs="Times New Roman"/>
                <w:sz w:val="24"/>
                <w:szCs w:val="24"/>
              </w:rPr>
              <w:t>здоровьесбрегающих</w:t>
            </w:r>
            <w:proofErr w:type="spellEnd"/>
            <w:r w:rsidRPr="00E7200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444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FC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овладевших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культуры здорового образа жизни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D3" w:rsidRPr="00665B31" w:rsidTr="001C736E">
        <w:trPr>
          <w:gridAfter w:val="6"/>
          <w:wAfter w:w="12762" w:type="dxa"/>
          <w:trHeight w:val="350"/>
        </w:trPr>
        <w:tc>
          <w:tcPr>
            <w:tcW w:w="2889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 творческих мероприятиях: олимпиадах, конкурсах различного уровня (количество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воспитанников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творческих </w:t>
            </w:r>
            <w:proofErr w:type="spellStart"/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: олимпиадах, конкурсах различного уровня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работы по развитию музыкально-творческих способностей детей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индивидуального репертуара по развитию музыкальных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споособностей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возможностей детей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детей в мероприятии муниципального уровня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FCF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учас-тие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мероприятиях: олимпиадах,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proofErr w:type="spell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F058D3" w:rsidRPr="00665B31" w:rsidTr="001C736E">
        <w:trPr>
          <w:gridAfter w:val="6"/>
          <w:wAfter w:w="12762" w:type="dxa"/>
          <w:trHeight w:val="379"/>
        </w:trPr>
        <w:tc>
          <w:tcPr>
            <w:tcW w:w="15452" w:type="dxa"/>
            <w:gridSpan w:val="6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функционирования и развития</w:t>
            </w:r>
          </w:p>
        </w:tc>
      </w:tr>
      <w:tr w:rsidR="00F058D3" w:rsidRPr="00665B31" w:rsidTr="001C736E">
        <w:trPr>
          <w:gridAfter w:val="6"/>
          <w:wAfter w:w="12762" w:type="dxa"/>
          <w:trHeight w:val="415"/>
        </w:trPr>
        <w:tc>
          <w:tcPr>
            <w:tcW w:w="15452" w:type="dxa"/>
            <w:gridSpan w:val="6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b/>
                <w:sz w:val="24"/>
                <w:szCs w:val="24"/>
              </w:rPr>
              <w:t>2. Условия для осуществления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5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Инновационная деятельность и развитие кадрового потенциала</w:t>
            </w:r>
          </w:p>
        </w:tc>
      </w:tr>
      <w:tr w:rsidR="00F058D3" w:rsidRPr="00665B31" w:rsidTr="001C736E">
        <w:trPr>
          <w:gridAfter w:val="6"/>
          <w:wAfter w:w="12762" w:type="dxa"/>
        </w:trPr>
        <w:tc>
          <w:tcPr>
            <w:tcW w:w="2889" w:type="dxa"/>
          </w:tcPr>
          <w:p w:rsidR="00F058D3" w:rsidRPr="001022E4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1022E4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технологий, направленных на развитие интеллектуальных и творческих способностей детей</w:t>
            </w:r>
            <w:r w:rsidRPr="00102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22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ФГТ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сенсор</w:t>
            </w:r>
            <w:r w:rsidRPr="001022E4">
              <w:rPr>
                <w:rFonts w:ascii="Times New Roman" w:hAnsi="Times New Roman" w:cs="Times New Roman"/>
                <w:sz w:val="24"/>
                <w:szCs w:val="24"/>
              </w:rPr>
              <w:t>ные комнаты, интерактивное оборудование), на основании подтвержденных результатов</w:t>
            </w:r>
          </w:p>
        </w:tc>
        <w:tc>
          <w:tcPr>
            <w:tcW w:w="2889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, реализуемы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педагогом,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интеллектуальных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творческих способностей детей:</w:t>
            </w:r>
          </w:p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авторские;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О.С.Боромыковой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и движения»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.Овчинниковой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«Пение и логопедия»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программы «Ладушки»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И.Каплуновой</w:t>
            </w:r>
            <w:proofErr w:type="spellEnd"/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интерактивного  оборудования для повышения качества осуществления образовательной деятельности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обобщение опыта на разном уровне</w:t>
            </w:r>
          </w:p>
        </w:tc>
      </w:tr>
      <w:tr w:rsidR="00F058D3" w:rsidRPr="00665B31" w:rsidTr="001C736E">
        <w:trPr>
          <w:gridAfter w:val="6"/>
          <w:wAfter w:w="12762" w:type="dxa"/>
          <w:trHeight w:val="715"/>
        </w:trPr>
        <w:tc>
          <w:tcPr>
            <w:tcW w:w="2889" w:type="dxa"/>
            <w:vAlign w:val="center"/>
          </w:tcPr>
          <w:p w:rsidR="00F058D3" w:rsidRPr="00665B31" w:rsidRDefault="00F058D3" w:rsidP="001C736E">
            <w:pPr>
              <w:pStyle w:val="u"/>
              <w:ind w:firstLine="0"/>
              <w:contextualSpacing/>
              <w:jc w:val="left"/>
            </w:pPr>
            <w:r w:rsidRPr="00665B31">
              <w:t>2.2.  Увеличение доли детей</w:t>
            </w:r>
            <w:r>
              <w:t xml:space="preserve">, охваченных современными </w:t>
            </w:r>
            <w:r w:rsidRPr="00665B31">
              <w:t xml:space="preserve">информационными и </w:t>
            </w:r>
            <w:proofErr w:type="spellStart"/>
            <w:r w:rsidRPr="00665B31">
              <w:t>здор</w:t>
            </w:r>
            <w:r>
              <w:t>о</w:t>
            </w:r>
            <w:r w:rsidRPr="00665B31">
              <w:t>вьесберегающими</w:t>
            </w:r>
            <w:proofErr w:type="spellEnd"/>
            <w:r>
              <w:t xml:space="preserve"> </w:t>
            </w:r>
            <w:r w:rsidRPr="00665B31">
              <w:t>технологи</w:t>
            </w:r>
            <w:r>
              <w:t>ями:</w:t>
            </w:r>
          </w:p>
          <w:p w:rsidR="00F058D3" w:rsidRPr="0091348F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4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1348F">
              <w:rPr>
                <w:rFonts w:ascii="Times New Roman" w:hAnsi="Times New Roman" w:cs="Times New Roman"/>
                <w:sz w:val="24"/>
                <w:szCs w:val="24"/>
              </w:rPr>
              <w:t>БОС-здоровье</w:t>
            </w:r>
            <w:proofErr w:type="spellEnd"/>
            <w:proofErr w:type="gramEnd"/>
            <w:r w:rsidRPr="009134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охваченных занятиями по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FCF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занятиями по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58D3" w:rsidRPr="00665B31" w:rsidTr="001C736E">
        <w:trPr>
          <w:gridAfter w:val="6"/>
          <w:wAfter w:w="12762" w:type="dxa"/>
          <w:trHeight w:val="1428"/>
        </w:trPr>
        <w:tc>
          <w:tcPr>
            <w:tcW w:w="2889" w:type="dxa"/>
          </w:tcPr>
          <w:p w:rsidR="00F058D3" w:rsidRPr="00665B31" w:rsidRDefault="00F058D3" w:rsidP="001C736E">
            <w:pPr>
              <w:pStyle w:val="u"/>
              <w:ind w:firstLine="0"/>
              <w:contextualSpacing/>
              <w:jc w:val="left"/>
            </w:pPr>
            <w:r w:rsidRPr="00665B31">
              <w:t>«Видимая речь»</w:t>
            </w:r>
          </w:p>
          <w:p w:rsidR="00F058D3" w:rsidRPr="00665B31" w:rsidRDefault="00F058D3" w:rsidP="001C736E">
            <w:pPr>
              <w:pStyle w:val="u"/>
              <w:ind w:left="435" w:firstLine="0"/>
              <w:contextualSpacing/>
              <w:jc w:val="left"/>
            </w:pPr>
          </w:p>
          <w:p w:rsidR="00F058D3" w:rsidRPr="00665B31" w:rsidRDefault="00F058D3" w:rsidP="001C736E">
            <w:pPr>
              <w:pStyle w:val="u"/>
              <w:ind w:left="435" w:firstLine="0"/>
              <w:contextualSpacing/>
              <w:jc w:val="left"/>
            </w:pPr>
          </w:p>
          <w:p w:rsidR="00F058D3" w:rsidRPr="00665B31" w:rsidRDefault="00F058D3" w:rsidP="001C736E">
            <w:pPr>
              <w:pStyle w:val="u"/>
              <w:ind w:left="435" w:firstLine="0"/>
              <w:contextualSpacing/>
              <w:jc w:val="left"/>
            </w:pP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занятиями по технологии «Видимая речь»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CF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занятиями по технологии «Видимая речь»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D3" w:rsidRPr="00665B31" w:rsidTr="001C736E">
        <w:trPr>
          <w:gridAfter w:val="6"/>
          <w:wAfter w:w="12762" w:type="dxa"/>
          <w:trHeight w:val="1782"/>
        </w:trPr>
        <w:tc>
          <w:tcPr>
            <w:tcW w:w="2889" w:type="dxa"/>
          </w:tcPr>
          <w:p w:rsidR="00F058D3" w:rsidRPr="0091348F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48F">
              <w:rPr>
                <w:rFonts w:ascii="Times New Roman" w:hAnsi="Times New Roman" w:cs="Times New Roman"/>
                <w:sz w:val="24"/>
                <w:szCs w:val="24"/>
              </w:rPr>
              <w:t>«Волна»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занятиями по технологии «Волна»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FC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занятиями по технологии «Волна»</w:t>
            </w:r>
          </w:p>
        </w:tc>
      </w:tr>
      <w:tr w:rsidR="00F058D3" w:rsidRPr="00665B31" w:rsidTr="001C736E">
        <w:trPr>
          <w:gridAfter w:val="6"/>
          <w:wAfter w:w="12762" w:type="dxa"/>
          <w:trHeight w:val="1608"/>
        </w:trPr>
        <w:tc>
          <w:tcPr>
            <w:tcW w:w="2889" w:type="dxa"/>
          </w:tcPr>
          <w:p w:rsidR="00F058D3" w:rsidRPr="0091348F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«Сенсорная комната»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занятиями в сенсорной комнате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F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занятиями в сенсорной комнате</w:t>
            </w:r>
          </w:p>
        </w:tc>
      </w:tr>
      <w:tr w:rsidR="00F058D3" w:rsidRPr="00665B31" w:rsidTr="001C736E">
        <w:trPr>
          <w:gridAfter w:val="6"/>
          <w:wAfter w:w="12762" w:type="dxa"/>
          <w:trHeight w:val="375"/>
        </w:trPr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DB5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 (интерактивный) комплекс  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логопедического комплекса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логопедического комплекса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логопедического комплекса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логопедического комплекса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C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логопедического комплекса</w:t>
            </w:r>
          </w:p>
        </w:tc>
      </w:tr>
      <w:tr w:rsidR="00F058D3" w:rsidRPr="00665B31" w:rsidTr="001C736E">
        <w:trPr>
          <w:gridAfter w:val="6"/>
          <w:wAfter w:w="12762" w:type="dxa"/>
          <w:trHeight w:val="1712"/>
        </w:trPr>
        <w:tc>
          <w:tcPr>
            <w:tcW w:w="2889" w:type="dxa"/>
            <w:vMerge w:val="restart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.Уровень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 комфортности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8D3" w:rsidRPr="001022E4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22E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</w:p>
          <w:p w:rsidR="00F058D3" w:rsidRPr="001022E4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2E4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детском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F058D3" w:rsidRPr="00DB1E8E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1E8E">
              <w:rPr>
                <w:rFonts w:ascii="Times New Roman" w:hAnsi="Times New Roman" w:cs="Times New Roman"/>
                <w:sz w:val="24"/>
                <w:szCs w:val="24"/>
              </w:rPr>
              <w:t xml:space="preserve">95% педагогов </w:t>
            </w:r>
            <w:proofErr w:type="gramStart"/>
            <w:r w:rsidRPr="00DB1E8E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DB1E8E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психологической комфортности в ДОУ</w:t>
            </w:r>
          </w:p>
        </w:tc>
        <w:tc>
          <w:tcPr>
            <w:tcW w:w="2410" w:type="dxa"/>
          </w:tcPr>
          <w:p w:rsidR="00F058D3" w:rsidRPr="002733AE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проведение творческих мероприятий для сохранения и улучшения психологической комфортности в ДОУ</w:t>
            </w:r>
          </w:p>
        </w:tc>
        <w:tc>
          <w:tcPr>
            <w:tcW w:w="2410" w:type="dxa"/>
          </w:tcPr>
          <w:p w:rsidR="00F058D3" w:rsidRPr="002733AE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проведение творческих мероприятий для сохранения и улучшения психологической комфортности в ДОУ</w:t>
            </w:r>
          </w:p>
        </w:tc>
        <w:tc>
          <w:tcPr>
            <w:tcW w:w="2410" w:type="dxa"/>
          </w:tcPr>
          <w:p w:rsidR="00F058D3" w:rsidRPr="002733AE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проведение творческих мероприятий для сохранения и улучшения психологической комфортности в ДОУ</w:t>
            </w:r>
          </w:p>
        </w:tc>
        <w:tc>
          <w:tcPr>
            <w:tcW w:w="2444" w:type="dxa"/>
          </w:tcPr>
          <w:p w:rsidR="00F058D3" w:rsidRPr="001022E4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2E4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</w:t>
            </w:r>
            <w:proofErr w:type="gramStart"/>
            <w:r w:rsidRPr="001022E4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1022E4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психологической комфортности в ДОУ</w:t>
            </w:r>
          </w:p>
        </w:tc>
      </w:tr>
      <w:tr w:rsidR="00F058D3" w:rsidRPr="00665B31" w:rsidTr="001C736E">
        <w:trPr>
          <w:gridAfter w:val="6"/>
          <w:wAfter w:w="12762" w:type="dxa"/>
          <w:trHeight w:val="245"/>
        </w:trPr>
        <w:tc>
          <w:tcPr>
            <w:tcW w:w="2889" w:type="dxa"/>
            <w:vMerge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D68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воспитанников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психологической комфортности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систематизация игр и упражнений, способствующих положительной психологической комфортности детей 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систематизация игр и упражнений, способствующих положительной психологической комфортности детей 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систематизация игр и упражнений, способствующих положительной психологической комфортности детей 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удовлетворе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</w:t>
            </w:r>
            <w:proofErr w:type="spell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хологической</w:t>
            </w:r>
            <w:proofErr w:type="spell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</w:tr>
      <w:tr w:rsidR="00F058D3" w:rsidRPr="00665B31" w:rsidTr="001C736E">
        <w:trPr>
          <w:gridAfter w:val="6"/>
          <w:wAfter w:w="12762" w:type="dxa"/>
          <w:trHeight w:val="245"/>
        </w:trPr>
        <w:tc>
          <w:tcPr>
            <w:tcW w:w="2889" w:type="dxa"/>
            <w:vAlign w:val="center"/>
          </w:tcPr>
          <w:p w:rsidR="00F058D3" w:rsidRPr="00665B31" w:rsidRDefault="00F058D3" w:rsidP="001C736E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 деятельностью педагогов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D6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педагогов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на сайте ДОУ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информационные стенды, консультации.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на сайте ДОУ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информационные стенды, консультации.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на сайте ДОУ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информационные стенды, консультации.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педагогов</w:t>
            </w:r>
          </w:p>
        </w:tc>
      </w:tr>
      <w:tr w:rsidR="00F058D3" w:rsidRPr="00665B31" w:rsidTr="001C736E">
        <w:trPr>
          <w:gridAfter w:val="6"/>
          <w:wAfter w:w="12762" w:type="dxa"/>
          <w:trHeight w:val="1408"/>
        </w:trPr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Уровень мотивационной готовности родителей к сотрудничеству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D6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сотрудничеству с ДОУ</w:t>
            </w:r>
          </w:p>
        </w:tc>
        <w:tc>
          <w:tcPr>
            <w:tcW w:w="2410" w:type="dxa"/>
          </w:tcPr>
          <w:p w:rsidR="00F058D3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праздников и развлечений, участие в мероприятии «День открытых дверей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частие родителей в творческом процессе образовательной области «Музыка» (рисунок к музыкальному произведению, усвоение певческих навыков).</w:t>
            </w:r>
          </w:p>
          <w:p w:rsidR="00F058D3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</w:t>
            </w:r>
          </w:p>
          <w:p w:rsidR="00F058D3" w:rsidRPr="00665B31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8D3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праздников и развлечений, участие в мероприятии «День открытых дверей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частие родителей в творческом процессе образовательной области «Музыка» (рисунок к музыкальному произведению, усвоение певческих навыков)</w:t>
            </w:r>
          </w:p>
          <w:p w:rsidR="00F058D3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</w:t>
            </w:r>
          </w:p>
          <w:p w:rsidR="00F058D3" w:rsidRPr="00665B31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8D3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праздников и развлечений, участие в мероприятии «День открытых дверей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частие родителей в творческом процессе образовательной области «Музыка» (рисунок к музыкальному произведению, усвоение певческих навыков)</w:t>
            </w:r>
          </w:p>
          <w:p w:rsidR="00F058D3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</w:t>
            </w:r>
          </w:p>
          <w:p w:rsidR="00F058D3" w:rsidRPr="00665B31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058D3" w:rsidRPr="00665B31" w:rsidRDefault="00F058D3" w:rsidP="001C73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D6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ничеству</w:t>
            </w:r>
            <w:proofErr w:type="spell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с ДОУ</w:t>
            </w:r>
          </w:p>
        </w:tc>
      </w:tr>
      <w:tr w:rsidR="00F058D3" w:rsidRPr="00665B31" w:rsidTr="001C736E">
        <w:trPr>
          <w:gridAfter w:val="6"/>
          <w:wAfter w:w="12762" w:type="dxa"/>
          <w:trHeight w:val="903"/>
        </w:trPr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Участие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в конкурсе профессионального мастерства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профессиональном конкурсе «Педагог года»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группе по подготовке к профессиональному конкурсу «Педагог года»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группе по подготовке к профессиональному конкурсу «Педагог года»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группе по подготовке к профессиональному конкурсу «Педагог года»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группе по подготовке к профессиональному конкурсу «Педагог года»</w:t>
            </w:r>
          </w:p>
        </w:tc>
      </w:tr>
      <w:tr w:rsidR="00F058D3" w:rsidRPr="00665B31" w:rsidTr="001C736E">
        <w:trPr>
          <w:gridAfter w:val="6"/>
          <w:wAfter w:w="12762" w:type="dxa"/>
          <w:trHeight w:val="864"/>
        </w:trPr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. Участие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в конкурсе ПНП «Образование»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конкурсе ПНП «Образование»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творческой группы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творческой группы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творческой группы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творческой группы</w:t>
            </w:r>
          </w:p>
        </w:tc>
      </w:tr>
      <w:tr w:rsidR="00F058D3" w:rsidRPr="00665B31" w:rsidTr="001C736E">
        <w:trPr>
          <w:gridAfter w:val="6"/>
          <w:wAfter w:w="12762" w:type="dxa"/>
          <w:trHeight w:val="1530"/>
        </w:trPr>
        <w:tc>
          <w:tcPr>
            <w:tcW w:w="2889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. Участие педагогов в ГМО, конференциях, семинарах,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ставках на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27B6">
              <w:rPr>
                <w:rFonts w:ascii="Times New Roman" w:hAnsi="Times New Roman" w:cs="Times New Roman"/>
                <w:sz w:val="24"/>
                <w:szCs w:val="24"/>
              </w:rPr>
              <w:t>различных  уровнях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ГМО, конференциях, семинарах,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ставках 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27B6">
              <w:rPr>
                <w:rFonts w:ascii="Times New Roman" w:hAnsi="Times New Roman" w:cs="Times New Roman"/>
                <w:sz w:val="24"/>
                <w:szCs w:val="24"/>
              </w:rPr>
              <w:t>различных  уровнях</w:t>
            </w:r>
          </w:p>
        </w:tc>
        <w:tc>
          <w:tcPr>
            <w:tcW w:w="2410" w:type="dxa"/>
          </w:tcPr>
          <w:p w:rsidR="00F058D3" w:rsidRPr="004A1DD4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семинарах,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мастер-класссах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методических объединениях музыкальных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руководителей. Участие в экспертной группе по аттестации музыкальных руководителей.</w:t>
            </w:r>
          </w:p>
        </w:tc>
        <w:tc>
          <w:tcPr>
            <w:tcW w:w="2410" w:type="dxa"/>
          </w:tcPr>
          <w:p w:rsidR="00F058D3" w:rsidRPr="004A1DD4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семинарах,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мастер-класссах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методических объединениях музыкальных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руководителей. Участие в экспертной группе по аттестации музыкальных руководителей.</w:t>
            </w:r>
          </w:p>
        </w:tc>
        <w:tc>
          <w:tcPr>
            <w:tcW w:w="2410" w:type="dxa"/>
          </w:tcPr>
          <w:p w:rsidR="00F058D3" w:rsidRPr="004A1DD4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семинарах,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мастер-класссах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методических объединениях музыкальных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руководителей. Участие в экспертной группе по аттестации музыкальных руководителей.</w:t>
            </w:r>
          </w:p>
        </w:tc>
        <w:tc>
          <w:tcPr>
            <w:tcW w:w="2444" w:type="dxa"/>
          </w:tcPr>
          <w:p w:rsidR="00F058D3" w:rsidRPr="004A1DD4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семинарах,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мастер-класссах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методических объединениях музыкальных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руководителей. Участие в экспертной группе по аттестации музыкальных руководителей.</w:t>
            </w:r>
          </w:p>
        </w:tc>
      </w:tr>
      <w:tr w:rsidR="00F058D3" w:rsidRPr="00665B31" w:rsidTr="001C736E">
        <w:trPr>
          <w:gridAfter w:val="6"/>
          <w:wAfter w:w="12762" w:type="dxa"/>
          <w:trHeight w:val="356"/>
        </w:trPr>
        <w:tc>
          <w:tcPr>
            <w:tcW w:w="2889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 </w:t>
            </w:r>
            <w:r w:rsidRPr="00C06DB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(курсы повышения квалификации, аттестация, внедрение ФГТ)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B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(курсы повышения квалификации, аттестация, внедрение ФГТ)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профессиональной компетентности за счет курсов повышения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глубленного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изучения нормативно- правовых специальных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источников,использование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новых технологий,</w:t>
            </w:r>
          </w:p>
          <w:p w:rsidR="00F058D3" w:rsidRPr="0072008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научно-практического опыта.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профессиональной компетентности за счет курсов повышения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глубленного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изучения нормативно- правовых специальных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источников,использование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новых технологий.</w:t>
            </w:r>
          </w:p>
          <w:p w:rsidR="00F058D3" w:rsidRPr="0072008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научно-практического опыта.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профессиональной компетентности за счет курсов повышения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глубленного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изучения нормативно- правовых специальных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источников,использование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новых технологий.</w:t>
            </w:r>
          </w:p>
          <w:p w:rsidR="00F058D3" w:rsidRPr="0072008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научно-практического опыта.</w:t>
            </w:r>
          </w:p>
        </w:tc>
        <w:tc>
          <w:tcPr>
            <w:tcW w:w="2444" w:type="dxa"/>
          </w:tcPr>
          <w:p w:rsidR="00F058D3" w:rsidRPr="0072008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профессиональной компетентности за счет курсов повышения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глубленного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изучения нормативно- правовых специальных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источников,использование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новых технологий.</w:t>
            </w:r>
          </w:p>
        </w:tc>
      </w:tr>
      <w:tr w:rsidR="00F058D3" w:rsidRPr="00665B31" w:rsidTr="001C736E">
        <w:trPr>
          <w:gridAfter w:val="6"/>
          <w:wAfter w:w="12762" w:type="dxa"/>
          <w:trHeight w:val="1734"/>
        </w:trPr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 и рабочих группах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 и рабочих группах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творческой группе по разработке проектов, учебной программе.</w:t>
            </w:r>
          </w:p>
          <w:p w:rsidR="00F058D3" w:rsidRPr="00E3747A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творческой группе. Корректировка рабочей учебной программы.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творческой группе.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рабочей учебной программы.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творческой группе.</w:t>
            </w:r>
          </w:p>
        </w:tc>
      </w:tr>
      <w:tr w:rsidR="00F058D3" w:rsidRPr="00665B31" w:rsidTr="001C736E">
        <w:trPr>
          <w:gridAfter w:val="6"/>
          <w:wAfter w:w="12762" w:type="dxa"/>
          <w:trHeight w:val="547"/>
        </w:trPr>
        <w:tc>
          <w:tcPr>
            <w:tcW w:w="15452" w:type="dxa"/>
            <w:gridSpan w:val="6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b/>
                <w:sz w:val="24"/>
                <w:szCs w:val="24"/>
              </w:rPr>
              <w:t>3. Эффективность функционирования</w:t>
            </w:r>
          </w:p>
        </w:tc>
      </w:tr>
      <w:tr w:rsidR="00F058D3" w:rsidRPr="00665B31" w:rsidTr="001C736E">
        <w:trPr>
          <w:gridAfter w:val="6"/>
          <w:wAfter w:w="12762" w:type="dxa"/>
          <w:trHeight w:val="1408"/>
        </w:trPr>
        <w:tc>
          <w:tcPr>
            <w:tcW w:w="2889" w:type="dxa"/>
          </w:tcPr>
          <w:p w:rsidR="00F058D3" w:rsidRPr="00A57BF6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7B6">
              <w:rPr>
                <w:rFonts w:ascii="Times New Roman" w:hAnsi="Times New Roman" w:cs="Times New Roman"/>
                <w:sz w:val="24"/>
                <w:szCs w:val="24"/>
              </w:rPr>
              <w:t>. Коэффициент посещаемости дошкольного образовательного учреждения</w:t>
            </w:r>
          </w:p>
        </w:tc>
        <w:tc>
          <w:tcPr>
            <w:tcW w:w="2889" w:type="dxa"/>
          </w:tcPr>
          <w:p w:rsidR="00F058D3" w:rsidRPr="00D34C6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E">
              <w:rPr>
                <w:rFonts w:ascii="Times New Roman" w:hAnsi="Times New Roman" w:cs="Times New Roman"/>
                <w:sz w:val="24"/>
                <w:szCs w:val="24"/>
              </w:rPr>
              <w:t>100% посещаемость воспитанниками ДОУ</w:t>
            </w:r>
          </w:p>
        </w:tc>
        <w:tc>
          <w:tcPr>
            <w:tcW w:w="2410" w:type="dxa"/>
          </w:tcPr>
          <w:p w:rsidR="00F058D3" w:rsidRPr="00397319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игр и упражнений, способствующих повышению уровня психологической комфортности дошкольников: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«Развитие эмоций дошкольников» В.Минаевой,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М.Чистяковой,</w:t>
            </w:r>
          </w:p>
        </w:tc>
        <w:tc>
          <w:tcPr>
            <w:tcW w:w="2410" w:type="dxa"/>
          </w:tcPr>
          <w:p w:rsidR="00F058D3" w:rsidRPr="00397319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Корректировка игр и упражнений в соответствии с индивидуальными особенностями детей, способствующих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повышению уровня психологической комфортности дошкольников.</w:t>
            </w:r>
          </w:p>
        </w:tc>
        <w:tc>
          <w:tcPr>
            <w:tcW w:w="2410" w:type="dxa"/>
          </w:tcPr>
          <w:p w:rsidR="00F058D3" w:rsidRPr="00B3693D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Совместная работа с профильными специалистами и педагогами групп по  созданию психологической комфортности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дошкольников на музыкальных занятиях.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посещаемости дошкольного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058D3" w:rsidRPr="00665B31" w:rsidTr="001C736E">
        <w:trPr>
          <w:gridAfter w:val="6"/>
          <w:wAfter w:w="12762" w:type="dxa"/>
          <w:trHeight w:val="667"/>
        </w:trPr>
        <w:tc>
          <w:tcPr>
            <w:tcW w:w="2889" w:type="dxa"/>
          </w:tcPr>
          <w:p w:rsidR="00F058D3" w:rsidRPr="00A57BF6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Pr="004B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46">
              <w:rPr>
                <w:rFonts w:ascii="Times New Roman" w:hAnsi="Times New Roman" w:cs="Times New Roman"/>
                <w:sz w:val="24"/>
                <w:szCs w:val="24"/>
              </w:rPr>
              <w:t>Показатель индекса здоровья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Показатель индекса здоровья воспитанников составляет   33%</w:t>
            </w:r>
          </w:p>
        </w:tc>
        <w:tc>
          <w:tcPr>
            <w:tcW w:w="2410" w:type="dxa"/>
          </w:tcPr>
          <w:p w:rsidR="00F058D3" w:rsidRPr="00397319" w:rsidRDefault="00F058D3" w:rsidP="001C7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направленных на повышение показателя индекса здоровья: </w:t>
            </w:r>
            <w:r w:rsidRPr="00397319">
              <w:rPr>
                <w:rFonts w:ascii="Times New Roman" w:hAnsi="Times New Roman" w:cs="Times New Roman"/>
                <w:sz w:val="24"/>
                <w:szCs w:val="24"/>
              </w:rPr>
              <w:t xml:space="preserve">«Дыхательная гимнастика» А. </w:t>
            </w:r>
            <w:proofErr w:type="spellStart"/>
            <w:r w:rsidRPr="00397319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  <w:r w:rsidRPr="003973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8D3" w:rsidRPr="00397319" w:rsidRDefault="00F058D3" w:rsidP="001C7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19">
              <w:rPr>
                <w:rFonts w:ascii="Times New Roman" w:hAnsi="Times New Roman" w:cs="Times New Roman"/>
                <w:sz w:val="24"/>
                <w:szCs w:val="24"/>
              </w:rPr>
              <w:t>«Оздоровительные игры для дошкольников» А. Галанова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М.Чистяковой.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фонотеки для коррекционных музыкально-ритмических игр и упражнений</w:t>
            </w:r>
          </w:p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 коррекционных музыкально-ритмических игр и упражнений  с учетом индивидуальных особенностей детей.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индекса здоровья воспитанников составит </w:t>
            </w:r>
            <w:r w:rsidRPr="00BB52FF">
              <w:rPr>
                <w:rFonts w:ascii="Times New Roman" w:hAnsi="Times New Roman" w:cs="Times New Roman"/>
                <w:sz w:val="24"/>
                <w:szCs w:val="24"/>
              </w:rPr>
              <w:t>34,5  %</w:t>
            </w:r>
          </w:p>
        </w:tc>
      </w:tr>
      <w:tr w:rsidR="00F058D3" w:rsidRPr="00665B31" w:rsidTr="001C736E">
        <w:trPr>
          <w:gridAfter w:val="6"/>
          <w:wAfter w:w="12762" w:type="dxa"/>
          <w:trHeight w:val="667"/>
        </w:trPr>
        <w:tc>
          <w:tcPr>
            <w:tcW w:w="2889" w:type="dxa"/>
          </w:tcPr>
          <w:p w:rsidR="00F058D3" w:rsidRPr="00A57BF6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Количество дней пропущенных по болезни на 1 воспитанника за год</w:t>
            </w:r>
          </w:p>
        </w:tc>
        <w:tc>
          <w:tcPr>
            <w:tcW w:w="2889" w:type="dxa"/>
          </w:tcPr>
          <w:p w:rsidR="00F058D3" w:rsidRPr="00450F75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Количество дней пропущенных по болезни на 1 воспитанника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13,9 </w:t>
            </w:r>
          </w:p>
        </w:tc>
        <w:tc>
          <w:tcPr>
            <w:tcW w:w="2410" w:type="dxa"/>
          </w:tcPr>
          <w:p w:rsidR="00F058D3" w:rsidRPr="00DD160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видуальная работа с часто болеющими детьми.</w:t>
            </w:r>
          </w:p>
        </w:tc>
        <w:tc>
          <w:tcPr>
            <w:tcW w:w="2410" w:type="dxa"/>
          </w:tcPr>
          <w:p w:rsidR="00F058D3" w:rsidRPr="00DD160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видуальная работа с часто болеющими детьми.</w:t>
            </w:r>
          </w:p>
        </w:tc>
        <w:tc>
          <w:tcPr>
            <w:tcW w:w="2410" w:type="dxa"/>
          </w:tcPr>
          <w:p w:rsidR="00F058D3" w:rsidRPr="00DD160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видуальная работа с часто болеющими детьми.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58D3" w:rsidRPr="00665B31" w:rsidTr="001C736E">
        <w:trPr>
          <w:gridAfter w:val="6"/>
          <w:wAfter w:w="12762" w:type="dxa"/>
          <w:trHeight w:val="667"/>
        </w:trPr>
        <w:tc>
          <w:tcPr>
            <w:tcW w:w="2889" w:type="dxa"/>
          </w:tcPr>
          <w:p w:rsidR="00F058D3" w:rsidRPr="00A57BF6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Количество заболеваний детей за год в расчете на 1 дошкольника</w:t>
            </w:r>
          </w:p>
        </w:tc>
        <w:tc>
          <w:tcPr>
            <w:tcW w:w="2889" w:type="dxa"/>
          </w:tcPr>
          <w:p w:rsidR="00F058D3" w:rsidRPr="00450F75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Количество заболеваний детей за год в расчете на 1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1,09</w:t>
            </w:r>
          </w:p>
        </w:tc>
        <w:tc>
          <w:tcPr>
            <w:tcW w:w="2410" w:type="dxa"/>
          </w:tcPr>
          <w:p w:rsidR="00F058D3" w:rsidRPr="00DD160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видуальная работа с часто болеющими детьми.</w:t>
            </w:r>
          </w:p>
        </w:tc>
        <w:tc>
          <w:tcPr>
            <w:tcW w:w="2410" w:type="dxa"/>
          </w:tcPr>
          <w:p w:rsidR="00F058D3" w:rsidRPr="00DD160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видуальная работа с часто болеющими детьми.</w:t>
            </w:r>
          </w:p>
        </w:tc>
        <w:tc>
          <w:tcPr>
            <w:tcW w:w="2410" w:type="dxa"/>
          </w:tcPr>
          <w:p w:rsidR="00F058D3" w:rsidRPr="00DD160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видуальная работа с часто болеющими детьми.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58D3" w:rsidRPr="00665B31" w:rsidTr="001C736E">
        <w:trPr>
          <w:gridAfter w:val="6"/>
          <w:wAfter w:w="12762" w:type="dxa"/>
          <w:trHeight w:val="667"/>
        </w:trPr>
        <w:tc>
          <w:tcPr>
            <w:tcW w:w="2889" w:type="dxa"/>
          </w:tcPr>
          <w:p w:rsidR="00F058D3" w:rsidRPr="004532D1" w:rsidRDefault="00F058D3" w:rsidP="001C736E">
            <w:pPr>
              <w:pStyle w:val="u"/>
              <w:ind w:firstLine="0"/>
              <w:contextualSpacing/>
              <w:jc w:val="left"/>
            </w:pPr>
            <w:r>
              <w:t>3.5</w:t>
            </w:r>
            <w:r w:rsidRPr="00665B31">
              <w:t>. Увеличение доли</w:t>
            </w:r>
            <w:r>
              <w:t xml:space="preserve"> </w:t>
            </w:r>
            <w:r w:rsidRPr="00665B31">
              <w:t>детей 1 и 2 групп здоровья в ДОУ</w:t>
            </w:r>
            <w:r>
              <w:t>, (группе</w:t>
            </w:r>
            <w:proofErr w:type="gramStart"/>
            <w:r>
              <w:t>)</w:t>
            </w:r>
            <w:r w:rsidRPr="00665B31">
              <w:t xml:space="preserve"> (%)</w:t>
            </w:r>
            <w:proofErr w:type="gramEnd"/>
          </w:p>
          <w:p w:rsidR="00F058D3" w:rsidRPr="00C06DB5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58D3" w:rsidRPr="00665B31" w:rsidRDefault="00F058D3" w:rsidP="001C736E">
            <w:pPr>
              <w:pStyle w:val="u"/>
              <w:ind w:firstLine="0"/>
              <w:contextualSpacing/>
              <w:jc w:val="left"/>
              <w:rPr>
                <w:bCs/>
              </w:rPr>
            </w:pPr>
          </w:p>
        </w:tc>
        <w:tc>
          <w:tcPr>
            <w:tcW w:w="2889" w:type="dxa"/>
          </w:tcPr>
          <w:p w:rsidR="00F058D3" w:rsidRPr="00D34C6E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4C6E">
              <w:rPr>
                <w:rFonts w:ascii="Times New Roman" w:hAnsi="Times New Roman" w:cs="Times New Roman"/>
                <w:sz w:val="24"/>
                <w:szCs w:val="24"/>
              </w:rPr>
              <w:t>39% детей со 2 группой здоровья в ДОУ</w:t>
            </w:r>
          </w:p>
        </w:tc>
        <w:tc>
          <w:tcPr>
            <w:tcW w:w="2410" w:type="dxa"/>
          </w:tcPr>
          <w:p w:rsidR="00F058D3" w:rsidRPr="00DD160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видуальная работа с часто болеющими детьми.</w:t>
            </w:r>
          </w:p>
        </w:tc>
        <w:tc>
          <w:tcPr>
            <w:tcW w:w="2410" w:type="dxa"/>
          </w:tcPr>
          <w:p w:rsidR="00F058D3" w:rsidRPr="00DD160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видуальная работа с часто болеющими детьми.</w:t>
            </w:r>
          </w:p>
        </w:tc>
        <w:tc>
          <w:tcPr>
            <w:tcW w:w="2410" w:type="dxa"/>
          </w:tcPr>
          <w:p w:rsidR="00F058D3" w:rsidRPr="00DD160E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видуальная работа с часто болеющими детьми.</w:t>
            </w:r>
          </w:p>
        </w:tc>
        <w:tc>
          <w:tcPr>
            <w:tcW w:w="2444" w:type="dxa"/>
          </w:tcPr>
          <w:p w:rsidR="00F058D3" w:rsidRPr="00D34C6E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4C6E">
              <w:rPr>
                <w:rFonts w:ascii="Times New Roman" w:hAnsi="Times New Roman" w:cs="Times New Roman"/>
                <w:sz w:val="24"/>
                <w:szCs w:val="24"/>
              </w:rPr>
              <w:t>_____% детей 1 и 2 групп здоровья в ДОУ</w:t>
            </w:r>
          </w:p>
        </w:tc>
      </w:tr>
      <w:tr w:rsidR="00F058D3" w:rsidRPr="00665B31" w:rsidTr="001C736E">
        <w:trPr>
          <w:gridAfter w:val="6"/>
          <w:wAfter w:w="12762" w:type="dxa"/>
          <w:trHeight w:val="667"/>
        </w:trPr>
        <w:tc>
          <w:tcPr>
            <w:tcW w:w="2889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Количество случаев травматизма среди воспитанников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травматизма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воевременный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мебели и оборудования по мере необходимости. Проведение бесед с воспитанниками о мерах безопасности.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воевременный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мебели и оборудования по мере необходимости. Проведение бесед с воспитанниками о мерах безопасности.</w:t>
            </w:r>
          </w:p>
        </w:tc>
        <w:tc>
          <w:tcPr>
            <w:tcW w:w="2410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воевременный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мебели и оборудования по мере необходимости. Проведение бесед с воспитанниками о мерах безопасности.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-0</w:t>
            </w:r>
          </w:p>
        </w:tc>
      </w:tr>
      <w:tr w:rsidR="00F058D3" w:rsidRPr="00665B31" w:rsidTr="001C736E">
        <w:trPr>
          <w:gridAfter w:val="6"/>
          <w:wAfter w:w="12762" w:type="dxa"/>
          <w:trHeight w:val="667"/>
        </w:trPr>
        <w:tc>
          <w:tcPr>
            <w:tcW w:w="2889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06DB5">
              <w:rPr>
                <w:rFonts w:ascii="Times New Roman" w:hAnsi="Times New Roman" w:cs="Times New Roman"/>
                <w:sz w:val="24"/>
                <w:szCs w:val="24"/>
              </w:rPr>
              <w:t>Участие в работе групп кратковременного пребывания</w:t>
            </w:r>
          </w:p>
        </w:tc>
        <w:tc>
          <w:tcPr>
            <w:tcW w:w="2889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C06DB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6DB5">
              <w:rPr>
                <w:rFonts w:ascii="Times New Roman" w:hAnsi="Times New Roman" w:cs="Times New Roman"/>
                <w:sz w:val="24"/>
                <w:szCs w:val="24"/>
              </w:rPr>
              <w:t xml:space="preserve"> кратковременного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</w:t>
            </w:r>
          </w:p>
        </w:tc>
        <w:tc>
          <w:tcPr>
            <w:tcW w:w="2410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родителей, участие в рекламных акциях, буклеты, рекомендации. Информация на сайте ДОУ.</w:t>
            </w:r>
          </w:p>
        </w:tc>
        <w:tc>
          <w:tcPr>
            <w:tcW w:w="2410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родителей, участие в рекламных акциях, буклеты, рекомендации. Информация на сайте ДОУ.</w:t>
            </w:r>
          </w:p>
        </w:tc>
        <w:tc>
          <w:tcPr>
            <w:tcW w:w="2410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родителей, участие в рекламных акциях, буклеты, рекомендации. Информация на сайте ДОУ.</w:t>
            </w:r>
          </w:p>
        </w:tc>
        <w:tc>
          <w:tcPr>
            <w:tcW w:w="2444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второй </w:t>
            </w:r>
            <w:r w:rsidRPr="00C06DB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6DB5">
              <w:rPr>
                <w:rFonts w:ascii="Times New Roman" w:hAnsi="Times New Roman" w:cs="Times New Roman"/>
                <w:sz w:val="24"/>
                <w:szCs w:val="24"/>
              </w:rPr>
              <w:t xml:space="preserve"> кратковременного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</w:t>
            </w:r>
          </w:p>
        </w:tc>
      </w:tr>
      <w:tr w:rsidR="00F058D3" w:rsidRPr="00665B31" w:rsidTr="001C736E">
        <w:trPr>
          <w:trHeight w:val="356"/>
        </w:trPr>
        <w:tc>
          <w:tcPr>
            <w:tcW w:w="2889" w:type="dxa"/>
          </w:tcPr>
          <w:p w:rsidR="00F058D3" w:rsidRPr="00D227B6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7B6">
              <w:rPr>
                <w:rFonts w:ascii="Times New Roman" w:hAnsi="Times New Roman" w:cs="Times New Roman"/>
                <w:sz w:val="24"/>
                <w:szCs w:val="24"/>
              </w:rPr>
              <w:t>3.8.  Доля воспитанников,</w:t>
            </w:r>
          </w:p>
          <w:p w:rsidR="00F058D3" w:rsidRPr="00450F75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27B6">
              <w:rPr>
                <w:rFonts w:ascii="Times New Roman" w:hAnsi="Times New Roman" w:cs="Times New Roman"/>
                <w:sz w:val="24"/>
                <w:szCs w:val="24"/>
              </w:rPr>
              <w:t>занимающихся в кружках и секциях</w:t>
            </w:r>
            <w:r w:rsidRPr="00E33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B340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89" w:type="dxa"/>
          </w:tcPr>
          <w:p w:rsidR="00F058D3" w:rsidRPr="00450F75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5199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занимается в кружках и секциях</w:t>
            </w:r>
          </w:p>
        </w:tc>
        <w:tc>
          <w:tcPr>
            <w:tcW w:w="2410" w:type="dxa"/>
          </w:tcPr>
          <w:p w:rsidR="00F058D3" w:rsidRPr="00E000FA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программы образовательной услуге «Движение и фантазия»</w:t>
            </w:r>
          </w:p>
          <w:p w:rsidR="00F058D3" w:rsidRPr="00E000FA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8D3" w:rsidRPr="00E000FA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праздниках и развлечениях образовательного учреждения</w:t>
            </w:r>
          </w:p>
          <w:p w:rsidR="00F058D3" w:rsidRPr="00E000FA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8D3" w:rsidRPr="00E000FA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репертуара с учетом индивидуальных возможностей детей.</w:t>
            </w:r>
          </w:p>
          <w:p w:rsidR="00F058D3" w:rsidRPr="00E000FA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2F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занимается в кружках и секциях</w:t>
            </w:r>
          </w:p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58D3" w:rsidRPr="00450F75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58D3" w:rsidRPr="00450F75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58D3" w:rsidRPr="00450F75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F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 воспитанников занимается в кружках и секциях</w:t>
            </w:r>
          </w:p>
        </w:tc>
        <w:tc>
          <w:tcPr>
            <w:tcW w:w="2127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58D3" w:rsidRPr="00665B31" w:rsidTr="001C736E">
        <w:trPr>
          <w:gridAfter w:val="6"/>
          <w:wAfter w:w="12762" w:type="dxa"/>
          <w:trHeight w:val="1062"/>
        </w:trPr>
        <w:tc>
          <w:tcPr>
            <w:tcW w:w="2889" w:type="dxa"/>
          </w:tcPr>
          <w:p w:rsidR="00F058D3" w:rsidRPr="00E33F0B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27B6">
              <w:rPr>
                <w:rFonts w:ascii="Times New Roman" w:hAnsi="Times New Roman" w:cs="Times New Roman"/>
                <w:sz w:val="24"/>
                <w:szCs w:val="24"/>
              </w:rPr>
              <w:t>3.9. Доля воспитанников, пользующихся платными дополнительными образовательными услугами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9">
              <w:rPr>
                <w:rFonts w:ascii="Times New Roman" w:hAnsi="Times New Roman" w:cs="Times New Roman"/>
                <w:sz w:val="24"/>
                <w:szCs w:val="24"/>
              </w:rPr>
              <w:t>22,2 %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пользую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D227B6">
              <w:rPr>
                <w:rFonts w:ascii="Times New Roman" w:hAnsi="Times New Roman" w:cs="Times New Roman"/>
                <w:sz w:val="24"/>
                <w:szCs w:val="24"/>
              </w:rPr>
              <w:t xml:space="preserve"> платными дополнительными образовательными услугами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теоретической и практической помощи педагогам, оказывающих платные дополнительные образовательные услуги (совместное проведение мероприятий, консультации).</w:t>
            </w:r>
          </w:p>
          <w:p w:rsidR="00F058D3" w:rsidRPr="00D85199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создании и распространении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агитационного материала для родителей (консультации, памятки, листовки)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теоретической и практической помощи педагогам, оказывающих платные дополнительные образовательные услуги (совместное проведение мероприятий, консультации)</w:t>
            </w:r>
          </w:p>
          <w:p w:rsidR="00F058D3" w:rsidRPr="00D85199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создании и распространении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агитационного материала для родителей (консультации, памятки, листовки)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теоретической и практической помощи педагогам, оказывающих платные дополнительные образовательные услуги (совместное проведение мероприятий, консультации)</w:t>
            </w:r>
          </w:p>
          <w:p w:rsidR="00F058D3" w:rsidRPr="00D85199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создании и распространении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агитационного материала для родителей (консультации, памятки, листовки)</w:t>
            </w:r>
          </w:p>
        </w:tc>
        <w:tc>
          <w:tcPr>
            <w:tcW w:w="2444" w:type="dxa"/>
          </w:tcPr>
          <w:p w:rsidR="00F058D3" w:rsidRPr="00D85199" w:rsidRDefault="00F058D3" w:rsidP="001C73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</w:t>
            </w:r>
            <w:proofErr w:type="spellStart"/>
            <w:proofErr w:type="gramStart"/>
            <w:r w:rsidRPr="00D85199">
              <w:rPr>
                <w:rFonts w:ascii="Times New Roman" w:hAnsi="Times New Roman" w:cs="Times New Roman"/>
                <w:sz w:val="24"/>
                <w:szCs w:val="24"/>
              </w:rPr>
              <w:t>воспитанни-ков</w:t>
            </w:r>
            <w:proofErr w:type="spellEnd"/>
            <w:proofErr w:type="gramEnd"/>
            <w:r w:rsidRPr="00D85199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 платными </w:t>
            </w:r>
            <w:proofErr w:type="spellStart"/>
            <w:r w:rsidRPr="00D85199">
              <w:rPr>
                <w:rFonts w:ascii="Times New Roman" w:hAnsi="Times New Roman" w:cs="Times New Roman"/>
                <w:sz w:val="24"/>
                <w:szCs w:val="24"/>
              </w:rPr>
              <w:t>допол-нительными</w:t>
            </w:r>
            <w:proofErr w:type="spellEnd"/>
            <w:r w:rsidRPr="00D851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услугами</w:t>
            </w:r>
          </w:p>
        </w:tc>
      </w:tr>
      <w:tr w:rsidR="00F058D3" w:rsidRPr="00665B31" w:rsidTr="001C736E">
        <w:trPr>
          <w:gridAfter w:val="6"/>
          <w:wAfter w:w="12762" w:type="dxa"/>
        </w:trPr>
        <w:tc>
          <w:tcPr>
            <w:tcW w:w="2889" w:type="dxa"/>
            <w:vAlign w:val="center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родителей деятельностью 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89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2F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ДОУ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в вопросах развития музыкальности детей в рамках проведения совместных мероприятий.</w:t>
            </w:r>
          </w:p>
          <w:p w:rsidR="00F058D3" w:rsidRPr="00887328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в вопросах развития музыкальности детей в рамках проведения совместных мероприятий.</w:t>
            </w:r>
          </w:p>
          <w:p w:rsidR="00F058D3" w:rsidRPr="00887328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410" w:type="dxa"/>
          </w:tcPr>
          <w:p w:rsidR="00F058D3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в вопросах развития музыкальности детей в рамках проведения совместных мероприятий.</w:t>
            </w:r>
          </w:p>
          <w:p w:rsidR="00F058D3" w:rsidRPr="00887328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444" w:type="dxa"/>
          </w:tcPr>
          <w:p w:rsidR="00F058D3" w:rsidRPr="00665B31" w:rsidRDefault="00F058D3" w:rsidP="001C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2F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proofErr w:type="gramStart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665B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ДОУ</w:t>
            </w:r>
          </w:p>
        </w:tc>
      </w:tr>
    </w:tbl>
    <w:p w:rsidR="00F058D3" w:rsidRPr="00665B31" w:rsidRDefault="00F058D3" w:rsidP="00F058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58D3" w:rsidRDefault="00F058D3" w:rsidP="00F058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8D3" w:rsidRDefault="00F058D3" w:rsidP="00F058D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8D3" w:rsidRPr="00075E4E" w:rsidRDefault="00F058D3" w:rsidP="00F058D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058D3" w:rsidRDefault="00F058D3" w:rsidP="00F058D3"/>
    <w:p w:rsidR="00623215" w:rsidRDefault="00623215"/>
    <w:sectPr w:rsidR="00623215" w:rsidSect="0084763A">
      <w:pgSz w:w="16838" w:h="11906" w:orient="landscape"/>
      <w:pgMar w:top="539" w:right="395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4C4"/>
    <w:multiLevelType w:val="hybridMultilevel"/>
    <w:tmpl w:val="0B761B5C"/>
    <w:lvl w:ilvl="0" w:tplc="F1667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53B6B"/>
    <w:multiLevelType w:val="hybridMultilevel"/>
    <w:tmpl w:val="4EEC07BA"/>
    <w:lvl w:ilvl="0" w:tplc="C818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F4D53"/>
    <w:multiLevelType w:val="hybridMultilevel"/>
    <w:tmpl w:val="4C085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8D3"/>
    <w:rsid w:val="00387408"/>
    <w:rsid w:val="00542A60"/>
    <w:rsid w:val="005C41C4"/>
    <w:rsid w:val="00623215"/>
    <w:rsid w:val="007B0729"/>
    <w:rsid w:val="007C2F4C"/>
    <w:rsid w:val="00B44A3A"/>
    <w:rsid w:val="00BF5815"/>
    <w:rsid w:val="00C93A61"/>
    <w:rsid w:val="00CB6E4D"/>
    <w:rsid w:val="00EE6828"/>
    <w:rsid w:val="00F058D3"/>
    <w:rsid w:val="00F34358"/>
    <w:rsid w:val="00F3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D3"/>
    <w:pPr>
      <w:ind w:left="720"/>
      <w:contextualSpacing/>
    </w:pPr>
    <w:rPr>
      <w:rFonts w:cs="Times New Roman"/>
    </w:rPr>
  </w:style>
  <w:style w:type="paragraph" w:customStyle="1" w:styleId="u">
    <w:name w:val="u"/>
    <w:basedOn w:val="a"/>
    <w:rsid w:val="00F058D3"/>
    <w:pPr>
      <w:spacing w:after="0" w:line="240" w:lineRule="auto"/>
      <w:ind w:firstLine="43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2552</Words>
  <Characters>14552</Characters>
  <Application>Microsoft Office Word</Application>
  <DocSecurity>0</DocSecurity>
  <Lines>121</Lines>
  <Paragraphs>34</Paragraphs>
  <ScaleCrop>false</ScaleCrop>
  <Company>Grizli777</Company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Алексей</cp:lastModifiedBy>
  <cp:revision>9</cp:revision>
  <dcterms:created xsi:type="dcterms:W3CDTF">2013-01-18T03:41:00Z</dcterms:created>
  <dcterms:modified xsi:type="dcterms:W3CDTF">2014-10-30T04:49:00Z</dcterms:modified>
</cp:coreProperties>
</file>