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Государственное бюджетное дошкольное образовательное учреждение детский сад № 67 Приморского района </w:t>
      </w:r>
      <w:proofErr w:type="gramStart"/>
      <w:r w:rsidRPr="00135C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135C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Санкт-Петербурга</w:t>
      </w: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P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Pr="00135C86" w:rsidRDefault="00494C1A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  <w:t>Ста</w:t>
      </w:r>
      <w:r w:rsidR="0021079E"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  <w:t>тья</w:t>
      </w:r>
      <w:r w:rsidR="00135C86" w:rsidRPr="00135C86"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  <w:t>:</w:t>
      </w: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135C86"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  <w:t>«Формирование пространственных отношений у детей старшего дошкольного возраста в процессе игр»</w:t>
      </w: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135C86" w:rsidRP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135C86" w:rsidRDefault="00AE1B1D" w:rsidP="00135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Статью</w:t>
      </w:r>
      <w:r w:rsidR="00135C86" w:rsidRPr="00135C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составила воспитатель</w:t>
      </w:r>
    </w:p>
    <w:p w:rsidR="00135C86" w:rsidRPr="00135C86" w:rsidRDefault="00135C86" w:rsidP="00135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высшей квалификационной категории</w:t>
      </w: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35C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Ишина</w:t>
      </w:r>
      <w:proofErr w:type="spellEnd"/>
      <w:r w:rsidRPr="00135C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Зинаида Сергеевна</w:t>
      </w: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5C86" w:rsidRPr="00135C86" w:rsidRDefault="00135C86" w:rsidP="0013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130CF" w:rsidRPr="00135C86" w:rsidRDefault="00135C86" w:rsidP="00135C8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5C8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Санкт-Петербург, 2014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игры в развитии пространственных представлений.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современной педагогике игра рассматривается как ведущий вид деятельности дошкольника. Игра созвучна не только биологической природе ребенка, но и социальной, чрезвычайно рано возникающей у него потребности в общении с взрослым. Вместе с тем, игра имеет огромное развивающее значение. В процессе игры ребёнок познает окружающий мир: изучает цвет, форму, свойства материалов, пространственные и числовые отношения, изучает растения, животных (Н.К. Крупская). В игре развиваются мышление, память, воображение, воля, чувства, формируются взаимоотношения со сверстниками, происходит становление самосознания, самооценки.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является такой деятельностью, в которой происходят процессы, связанные с преодолением «познавательного эгоцентризма» (В.А. Недоспасова). Это качество детского мышления было выявлено Ж. Пиаже при решении самых разнообразных задач, содержанием которых являлись пространственные отношения между различными сторонами различных явлений.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психолого-педагогической литературе существуют различные классификации детских игр. У разных авторов игры группируются в соответствии с различно выделенным основанием, поэтому представляют собой варианты различных классификаций при отсутствии единого подхода.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проблема классификации детских игр вновь стала привлекать внимание ученых. Новая классификация игр, разработанная СЛ.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Новоселовой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представлена в программе «Истоки: Базисная программа развития ребенка дошкольника» (М. 1997). В основе, классификации лежит представление о том, по чьей инициативе возникают игры (ребенка или взрослого).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Выделяют три класса игр.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Игры, возникающие по инициативе ребенка: самостоятельные игры, игра - эксперимент, сюжетно -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отобразительные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сюжетно - ролевые, режиссерские, театрализованные.</w:t>
      </w:r>
      <w:proofErr w:type="gramEnd"/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Игры возникают по инициативе взрослого, который внедряет их с образовательными и воспитательными целями: игры обучающие, дидактические, сюжетно - дидактические, подвижные, игры - забавы, игры - развлечения, интеллектуальные игры, празднично 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арнавальные, театрально - постановочные.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Игры, идущие от исторически сложившихся традиций этноса (народные), которые могут возникать как по инициативе взрослого, так и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старших детей: традиционные или народные (исторически они лежат в основе многих игр, относящихся 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обучающим и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досуговым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подробно остановимся на играх с правилами: дидактические и подвижные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- это обучающая игра. В дошкольной педагогике все дидактические игры можно разделить на 3 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 с предметами (игрушки, природный материал)</w:t>
      </w:r>
    </w:p>
    <w:p w:rsid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настольно-печатные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словесные.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игры включают в себя познавательно-воспитательные задачи и имеют при этом игровое начало.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игры в обучении имеет многовековую историю. Исследователи данного вопроса отмечают, что значение дидактической игры упоминается еще в высказываниях древнегреческих философов Платона, Аристотеля, древнерусского педагога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Квинтилиана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 только в период возрождения детская игра приобретает значение важного средства воспитания и обучения (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Локк, И.Б. Базедов, Э. Трапп), но все же еще не было разработано развернутой и обоснованной теории игры и игровой деятельности.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Создателем теории дидактической игры считается крупнейший представитель немецкой педагогики Ф.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Фребель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основатель «детского сада». В его системе центральное место отводилось дидактическим играм.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дошкольной педагогике имели место теории, концепции игры, основанные на биологических, генетических и педологических базах (М.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Декроли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Основной их принцип это самообучение, происходящее в процессе самостоятельной деятельности детей с дидактическим материалом.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русской дореволюционной педагогике игровой деятельности детей уделялось внимание в трудах многих педагогов. Наиболее значительный вклад внесли К.Д. Ушинский, А.И. Сикорский, В.П. Вахтеров. К.Д. Ушинский называл дидактические игры «педоло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гическими», характеризуя их как созданные взрослыми специально для обучения детей. А.И. Сикорский считал игру, в особенности дидактическую, важнейшим средством умственного развития ребенка еще в раннем детстве. В.П. Вахтеров видел ее роль в развитии мышления и речи.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Опираясь на наследие прошлого, отечественная наука разработала теорию и практику дидактических игр. Этой проблеме посвящено много исследований (Ф.Н.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Блехер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А.К. Бондаренко, Л.А.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Р.И. Жуковская, А.В. Запорожец, Е.И.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Радина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Е.И. Тихеева, Е.И. Удальцова и др.). Е.И.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Тихеева и Ф.Н.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Блехер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разработали систему игр и упражнений для развития математических представлений.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Дальнейшие исследования продвинули теорию и практику дидактической игры. 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Обращает на себя внимание работа, проведенная под руководством Л.А.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(Т. Васильева, 3.</w:t>
      </w:r>
      <w:proofErr w:type="gram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Максимова, Э. Пилюгина, Л. Сысуева).</w:t>
      </w:r>
      <w:proofErr w:type="gram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дидактических игр, составленная ими, содействует сенсорному воспитанию детей раннего, младшего и старшего дошкольного возраста. А в работах Л.А.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подчеркивается, что особый характер должны иметь задания на восприятие пространственных отношений.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последнее время выполнено ряд исследований посвященных: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изучению игры как средства воспитания умственной активности у детей 4-го года жизни (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Бабунова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Л.К.)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овладению элементарными математическими знаниями и зрениями детьми старшего дошкольного возраста в процессе сюжетных дидактических игр (Михайлова З.А., Смоленцева А.А.).</w:t>
      </w:r>
    </w:p>
    <w:p w:rsidR="00135C86" w:rsidRPr="00135C86" w:rsidRDefault="00135C86" w:rsidP="00135C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через игру интересное и увлекательное занятие для детского дошкольного возраста, оно способствует постепенному переносу увлеченности </w:t>
      </w:r>
      <w:proofErr w:type="gram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игровой на учебную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увлекают детей, </w:t>
      </w: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перегружая </w:t>
      </w: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ни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умственно,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физически.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 актуализируют скрытые интеллектуальные возможности детей, </w:t>
      </w: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развивают их,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есть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умение мыслить, рассуждать. Эти игры важны и для развития </w:t>
      </w: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«дисциплины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ума», так как дети выполняют в них действия, предписанные некоторым алгоритмом. Кроме того, в этих играх в работу включаются разнообразные анализаторные системы (М.В.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Вовчик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Блакитная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Многократное повторение дидактических игр, их вариативность позволяет реализовать не только функции обучения, но и закрепления. Вариативность может быть реализована благодаря изменению любого компонента игры.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Дидактические игры имеют следующую структуру: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обучающая задача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игровые правила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игровое действие.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Ведущим элементом игры является обучающая задача. Именно ее цель определяет игровой замысел, игровые действия и правила. Важным является тот факт, что в игре учебное задание становится игровой задачей самого ребенка. Это делает дидактическую игру особой формой непреднамеренного обучения, где педагог и дети, прежде всего, участники одной игры. Вместе с тем орудием управления педагогом познавательной и игровой деятельностью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являются правила игры, от которых также зависит воспитательное значение игр.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дидактические игры широко используются в работе по развитию у детской ориентировки в пространстве. Дидактическая игра должна занимать ведущее место в формировании представлений о пространстве (Р.И. Жуковская, А.В. Запорожец, Д.Б.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научно-методической литературы можно сделать вывод о том, что благодаря игровой деятельности ребенок практически осваивает пространство и предметную действительность, а вместе с тем значительно совершенствуется сам механизм восприятия пространства (Говорова Р.,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Мусейибова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Т.А.). В связи с этим Т.А.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Мусейибова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разработала систему игр.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группа.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 и упражнения на дифференцировку основных пространственных направлений в процессе активного передвижения в пространстве («Куда пойдешь?»). Игры, в которых содержаться элементы обучения правилам поведения пешеходов на улице.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группа.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и упражнения на ориентировку в пространстве с закрытыми глазами («Жмурки»).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35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группа.</w:t>
      </w:r>
      <w:proofErr w:type="gramEnd"/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5C86">
        <w:rPr>
          <w:rFonts w:ascii="Times New Roman" w:hAnsi="Times New Roman" w:cs="Times New Roman"/>
          <w:color w:val="000000"/>
          <w:sz w:val="28"/>
          <w:szCs w:val="28"/>
        </w:rPr>
        <w:t>Дидактические игры на распознавание местоположения предметов в окружающем пространстве и пространственных отношений между ними («Что изменилось?»).</w:t>
      </w:r>
    </w:p>
    <w:p w:rsidR="00135C86" w:rsidRPr="00135C86" w:rsidRDefault="00135C86" w:rsidP="00135C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группа.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 и упражнения на ориентировку в двухмерном пространстве (лото, парные картинки). Некоторые авторы (В.Г. Нечаева, О.Н. Галкина, И.А. Сенкевич и др.) отмечают целесообразность проведения с детьми старшего дошкольного возраста «зрительных диктантов».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 группа.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Словесные игры. Они специально предназначены для активизации пространственной терминологии.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Эта система игр построена на формировании у дошкольников знаний о направлениях, расстояниях и пространственных отношениях между предметами. При ее построении использованы рекомендации таких авторов как В.Г. Нечаева, О.Н. Галкина и др. Т.А.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Мусейибова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расклассифицировала эти игры, предложила определенную последо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вательность их подачи ребенку и попыталась найти место этим играм в системе всей работы с дошкольниками. Хотя игры весьма разнообразны, их стержнем остается направленность на овладение детьми пространственной терминологией и выполнение тех или иных действий по словесным указаниям воспитателей. Однако необходимо помнить о том, что в формировании и совершенствовании у детей ориентировки в пространстве большую роль играет собственный двигательный опыт. Еще К.Д. Ушинский говорил о том,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 благодаря движению, человек овладевает пространством, умением ориентироваться в нем. В этом смысле особую роль приобретают подвижные игры.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подвижной игре можно не только развивать и закреплять приобретаемые навыки ориентировки в пространстве, но и значительно расширять их. Дело в том, что дифференцировка основных пространственных направлений в процессе ходьбы или бега более сложная задача, чем определение их в статическом положении. В подвижных играх ребенок упражняется в умении самостоятельно и правильно выбрать направление движения. У него формируется навык быстрого изменения направления в соответствии с изменившимися условиями. Умение выдать направление движения, сохранить его и добиться достижения цели способствует развитию пространственной ориентировки.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Передвигаясь в пространстве, ребенок познает отношение между предметами, определяет свое собственное положение по отношению к окружающим его предметам на основе сравнения и выделения сходства и различий в положении объектов окружающего пространства, то есть у ребенка формируется представление о пространстве. Ориентировка связана с переработкой постоянно поступающей в кору головного мозга информации о пространственном расположении объектов. Поэтому подвижная игра создает благоприятные условия для овладения ориентировкой в пространстве, способствует совершенствованию восприятия и представления о нем (Б.Г. Ананьев, Р.И. Жуковская, А.В. Запорожец, Д.Б. </w:t>
      </w:r>
      <w:proofErr w:type="spellStart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Все игры для детей дошкольников, построенные на движении, можно разделить на 2 группы: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подвижные игры с правилами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спортивные игры</w:t>
      </w:r>
    </w:p>
    <w:p w:rsidR="00135C86" w:rsidRPr="00135C86" w:rsidRDefault="00135C86" w:rsidP="00135C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Первую группу составляют игры, разнообразные по содержанию, организации, сложности правил, своеобразию двигательных действий. Именно содержание игры определяет ее образовательную и воспитательную значимость, игровые действия. От содержания зависит своеобразие организации и характер выполнения двигательных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аний. То есть двигательные действия в подвижной игре обусловлены ее сюжетом и правилами игры и направлены на достижение определенной условной цели, поставленной перед детьми взрослым и самими играющими. Все многообразие данных игр можно разделить на 3 блока: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игры, которые имеют сюжет, роли и правила, тесно связанные с сюжетом. Игровые действия в них производятся в соответствии с требованиями, заданной ролью и правилами («Чей груз?»).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игры, в которых нет сюжета и роли, предложены только двигательные задания </w:t>
      </w: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«регулируемые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правилами, которые определяют последовательность, быстроту и ловкость </w:t>
      </w: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выполнения 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(«Где звенит колокольчик?»).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игры, в которых сюжетные действия играющих обусловлены текстом, определяющим характер движений и их последовательность («Лохматый пес»).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 из данной классификации, можно выделить структуру подвижной игры: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задача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игровые правила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игровые действия.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работах В.М. Каргали отмечается, что в подвижной игре могут быть поставлены дидактические задачи формирования пространственной ориентировки: определить направление движения, расположение различных окружающих человека предметов и так далее. В подвижных играх ребенок сравнивает внешние впечатления, полученные в результате движения, приобретает навыки пространственной ориентировки.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Неожиданные изменения игровой ситуации, непредвиденные действия водящего, сигналы требуют от ребенка мгновенной реакции, умения сознательно ориентироваться в пространстве, проявлять быструю зрительно-моторную реакцию, находить наиболее рациональные способы выполнения игровых правил. Успех выполнения правил во многом зависит от эмоционального отношения ребенка к ним.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психолого-педагогической литературы позволяет сделать следующие выводы: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Ориентировка в пространстве является наиболее сложной задачей обучения для дошкольников.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Основным условием ориентировки в пространстве является активное передвижение ребенка в пространстве.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Осознание пространственных представлений протекает под влиянием двух факторов: овладение речью, овладение ходьбой (под воздействием обучения).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Речевая дифференцировки пространственных представлений вырабатывается позднее, чем дифференцировка в действии.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Наиболее эффективным средством формирования пространственных представлений является игра.</w:t>
      </w:r>
    </w:p>
    <w:p w:rsidR="00135C86" w:rsidRPr="00135C86" w:rsidRDefault="00135C86" w:rsidP="00135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 На наш взгляд, среди разнообразных игр важное место занимают игры с правилами, в которых воспитатель может ставить необходимые задачи обучения.</w:t>
      </w:r>
    </w:p>
    <w:p w:rsidR="00135C86" w:rsidRPr="00135C86" w:rsidRDefault="00135C86" w:rsidP="00135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13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Подвижная игра реализует основное условие ориентировки в пространстве, а именно движения ребенка.</w:t>
      </w:r>
    </w:p>
    <w:sectPr w:rsidR="00135C86" w:rsidRPr="00135C86" w:rsidSect="00B1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86"/>
    <w:rsid w:val="00074633"/>
    <w:rsid w:val="000F02D9"/>
    <w:rsid w:val="00135C86"/>
    <w:rsid w:val="0021079E"/>
    <w:rsid w:val="00494C1A"/>
    <w:rsid w:val="00505A75"/>
    <w:rsid w:val="00AE1B1D"/>
    <w:rsid w:val="00B130CF"/>
    <w:rsid w:val="00B5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2014-03-30T16:42:00Z</dcterms:created>
  <dcterms:modified xsi:type="dcterms:W3CDTF">2014-03-30T16:58:00Z</dcterms:modified>
</cp:coreProperties>
</file>