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19D" w:rsidRPr="00271EB0" w:rsidRDefault="00102B59" w:rsidP="00271EB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pict>
          <v:rect id="_x0000_s1034" style="position:absolute;left:0;text-align:left;margin-left:405.75pt;margin-top:540pt;width:135.75pt;height:232.5pt;z-index:251666432" strokeweight="1.5pt">
            <v:textbox style="mso-next-textbox:#_x0000_s1034">
              <w:txbxContent>
                <w:p w:rsidR="00DC6F51" w:rsidRPr="00D63EB9" w:rsidRDefault="00D63EB9" w:rsidP="00102B5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Фиксация успеха,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достигнутого </w:t>
                  </w:r>
                  <w:r w:rsidR="00102B5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ребенком, его </w:t>
                  </w:r>
                  <w:r w:rsidR="00102B5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аргументация </w:t>
                  </w:r>
                  <w:r w:rsidR="00102B5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создает полож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тельный эмоци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нальный фон для проведения обуч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е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ния, способствует возникновению </w:t>
                  </w:r>
                  <w:r w:rsidR="00102B5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познавательного </w:t>
                  </w:r>
                  <w:r w:rsidR="00102B5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интер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е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</w:t>
                  </w:r>
                </w:p>
              </w:txbxContent>
            </v:textbox>
          </v:rect>
        </w:pict>
      </w:r>
      <w:r w:rsidR="0031424D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9" type="#_x0000_t32" style="position:absolute;left:0;text-align:left;margin-left:300.75pt;margin-top:516.75pt;width:0;height:23.25pt;z-index:251675648" o:connectortype="straight" strokecolor="#7f7f7f [1612]" strokeweight="4.5pt">
            <v:stroke endarrow="block"/>
          </v:shape>
        </w:pict>
      </w:r>
      <w:r w:rsidR="0031424D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pict>
          <v:rect id="_x0000_s1031" style="position:absolute;left:0;text-align:left;margin-left:233.25pt;margin-top:444.75pt;width:257.25pt;height:1in;z-index:251663360" strokeweight="1.5pt">
            <v:textbox style="mso-next-textbox:#_x0000_s1031">
              <w:txbxContent>
                <w:p w:rsidR="00DC6F51" w:rsidRPr="00833E18" w:rsidRDefault="00833E18" w:rsidP="00833E18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Организация разнообразных форм взаимодействия:            </w:t>
                  </w:r>
                  <w:r w:rsidRPr="00833E18">
                    <w:rPr>
                      <w:rFonts w:ascii="Times New Roman" w:hAnsi="Times New Roman" w:cs="Times New Roman"/>
                      <w:sz w:val="32"/>
                      <w:szCs w:val="32"/>
                    </w:rPr>
                    <w:t>«педагог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</w:t>
                  </w:r>
                  <w:r w:rsidRPr="00833E18">
                    <w:rPr>
                      <w:rFonts w:ascii="Times New Roman" w:hAnsi="Times New Roman" w:cs="Times New Roman"/>
                      <w:sz w:val="32"/>
                      <w:szCs w:val="32"/>
                    </w:rPr>
                    <w:t>-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</w:t>
                  </w:r>
                  <w:r w:rsidRPr="00833E18">
                    <w:rPr>
                      <w:rFonts w:ascii="Times New Roman" w:hAnsi="Times New Roman" w:cs="Times New Roman"/>
                      <w:sz w:val="32"/>
                      <w:szCs w:val="32"/>
                    </w:rPr>
                    <w:t>дети», «дети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</w:t>
                  </w:r>
                  <w:r w:rsidRPr="00833E18">
                    <w:rPr>
                      <w:rFonts w:ascii="Times New Roman" w:hAnsi="Times New Roman" w:cs="Times New Roman"/>
                      <w:sz w:val="32"/>
                      <w:szCs w:val="32"/>
                    </w:rPr>
                    <w:t>-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</w:t>
                  </w:r>
                  <w:r w:rsidRPr="00833E18">
                    <w:rPr>
                      <w:rFonts w:ascii="Times New Roman" w:hAnsi="Times New Roman" w:cs="Times New Roman"/>
                      <w:sz w:val="32"/>
                      <w:szCs w:val="32"/>
                    </w:rPr>
                    <w:t>педагог»</w:t>
                  </w:r>
                </w:p>
              </w:txbxContent>
            </v:textbox>
          </v:rect>
        </w:pict>
      </w:r>
      <w:r w:rsidR="0031424D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pict>
          <v:shape id="_x0000_s1045" type="#_x0000_t32" style="position:absolute;left:0;text-align:left;margin-left:408pt;margin-top:424.5pt;width:0;height:20.25pt;z-index:251672576" o:connectortype="straight" strokeweight="3pt">
            <v:stroke startarrow="block" endarrow="block"/>
          </v:shape>
        </w:pict>
      </w:r>
      <w:r w:rsidR="0031424D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pict>
          <v:shape id="_x0000_s1052" type="#_x0000_t32" style="position:absolute;left:0;text-align:left;margin-left:12.75pt;margin-top:369.75pt;width:0;height:144.75pt;z-index:251677696" o:connectortype="straight" strokecolor="#7f7f7f [1612]" strokeweight="4.5pt">
            <v:stroke endarrow="block"/>
          </v:shape>
        </w:pict>
      </w:r>
      <w:r w:rsidR="0031424D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pict>
          <v:shape id="_x0000_s1051" type="#_x0000_t32" style="position:absolute;left:0;text-align:left;margin-left:12.75pt;margin-top:369.75pt;width:17.25pt;height:0;flip:x;z-index:251676672" o:connectortype="straight" strokecolor="#7f7f7f [1612]" strokeweight="4.5pt"/>
        </w:pict>
      </w:r>
      <w:r w:rsidR="00D63EB9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pict>
          <v:shape id="_x0000_s1046" type="#_x0000_t32" style="position:absolute;left:0;text-align:left;margin-left:195.75pt;margin-top:472.5pt;width:33.75pt;height:0;z-index:251673600" o:connectortype="straight" strokeweight="2.25pt">
            <v:stroke startarrow="block" endarrow="block"/>
          </v:shape>
        </w:pict>
      </w:r>
      <w:r w:rsidR="00D63EB9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pict>
          <v:shape id="_x0000_s1044" type="#_x0000_t32" style="position:absolute;left:0;text-align:left;margin-left:192pt;margin-top:281.25pt;width:35.25pt;height:.05pt;flip:x;z-index:251671552" o:connectortype="straight" strokeweight="2.25pt">
            <v:stroke startarrow="block" endarrow="block"/>
          </v:shape>
        </w:pict>
      </w:r>
      <w:r w:rsidR="00D63EB9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pict>
          <v:rect id="_x0000_s1029" style="position:absolute;left:0;text-align:left;margin-left:227.25pt;margin-top:222pt;width:263.25pt;height:202.5pt;z-index:251661312" strokeweight="1.5pt">
            <v:textbox style="mso-next-textbox:#_x0000_s1029">
              <w:txbxContent>
                <w:p w:rsidR="00DC6F51" w:rsidRPr="00833E18" w:rsidRDefault="00833E18" w:rsidP="00833E18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90442B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Организация 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обучения детей,</w:t>
                  </w:r>
                  <w:r w:rsidRPr="00833E18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предполагающая использование детьми 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совместных действий 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в о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с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воении различных понятий. Для этого на занятиях дети организую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т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ся в микрогруппы по 3-4 человека. Такая организация провоцирует 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активное речевое общение детей со сверстниками</w:t>
                  </w:r>
                </w:p>
              </w:txbxContent>
            </v:textbox>
          </v:rect>
        </w:pict>
      </w:r>
      <w:r w:rsidR="00D63EB9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pict>
          <v:rect id="_x0000_s1033" style="position:absolute;left:0;text-align:left;margin-left:207pt;margin-top:540pt;width:186pt;height:227.25pt;z-index:251665408" strokeweight="1.5pt">
            <v:textbox style="mso-next-textbox:#_x0000_s1033">
              <w:txbxContent>
                <w:p w:rsidR="00DC6F51" w:rsidRPr="005F351C" w:rsidRDefault="005F351C" w:rsidP="00D63EB9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Психологическая пер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е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стройка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позиции педагога на 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личностно-ориентированное взаим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действие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 ребенком в пр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цессе обучения, </w:t>
                  </w:r>
                  <w:r w:rsidR="00D63EB9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содержан</w:t>
                  </w:r>
                  <w:r w:rsidR="00D63EB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</w:t>
                  </w:r>
                  <w:r w:rsidR="00D63EB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ем которого является </w:t>
                  </w:r>
                  <w:r w:rsidR="00D63EB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фо</w:t>
                  </w:r>
                  <w:r w:rsidR="00D63EB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р</w:t>
                  </w:r>
                  <w:r w:rsidR="00D63EB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мирование у детей спос</w:t>
                  </w:r>
                  <w:r w:rsidR="00D63EB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</w:t>
                  </w:r>
                  <w:r w:rsidR="00D63EB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бов приобретения знаний </w:t>
                  </w:r>
                  <w:r w:rsidR="00D63EB9" w:rsidRPr="00D63EB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ходе специально орган</w:t>
                  </w:r>
                  <w:r w:rsidR="00D63EB9" w:rsidRPr="00D63EB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</w:t>
                  </w:r>
                  <w:r w:rsidR="00D63EB9" w:rsidRPr="00D63EB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зованной самостоятельной деятельности</w:t>
                  </w:r>
                </w:p>
              </w:txbxContent>
            </v:textbox>
          </v:rect>
        </w:pict>
      </w:r>
      <w:r w:rsidR="005F351C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pict>
          <v:rect id="_x0000_s1032" style="position:absolute;left:0;text-align:left;margin-left:-10.5pt;margin-top:514.5pt;width:202.5pt;height:268.5pt;z-index:251664384" strokeweight="1.5pt">
            <v:textbox style="mso-next-textbox:#_x0000_s1032">
              <w:txbxContent>
                <w:p w:rsidR="00DC6F51" w:rsidRPr="005F351C" w:rsidRDefault="005F351C" w:rsidP="005F351C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Позиция педагога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 орг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низации жизни детей в де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т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ском саду, дающая возмо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ж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ность самостоятельного нак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пления чувственного оп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ы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та и его осмысления. Основная роль воспитателя з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ключается </w:t>
                  </w:r>
                  <w:r w:rsidRPr="005F351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в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организации с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и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туаций для познания детьми отношений между предметами,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когда р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е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бенок сохраняет в процессе обучения чувство 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комфор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т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ности и уверенности в собс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т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венных с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и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лах</w:t>
                  </w:r>
                </w:p>
              </w:txbxContent>
            </v:textbox>
          </v:rect>
        </w:pict>
      </w:r>
      <w:r w:rsidR="005F351C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pict>
          <v:rect id="_x0000_s1030" style="position:absolute;left:0;text-align:left;margin-left:30pt;margin-top:248.25pt;width:165.75pt;height:242.25pt;z-index:251662336" strokeweight="1.5pt">
            <v:textbox style="mso-next-textbox:#_x0000_s1030">
              <w:txbxContent>
                <w:p w:rsidR="00DC6F51" w:rsidRPr="00833E18" w:rsidRDefault="0090442B" w:rsidP="0090442B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90442B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Организация </w:t>
                  </w:r>
                  <w:r w:rsidR="005F351C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      </w:t>
                  </w:r>
                  <w:r w:rsidRPr="0090442B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речевого общения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детей,</w:t>
                  </w:r>
                  <w:r w:rsidR="00833E18" w:rsidRPr="00833E18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  <w:r w:rsidR="00833E18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      </w:t>
                  </w:r>
                  <w:r w:rsidR="005F351C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        </w:t>
                  </w:r>
                  <w:r w:rsidR="00833E18" w:rsidRPr="00833E18">
                    <w:rPr>
                      <w:rFonts w:ascii="Times New Roman" w:hAnsi="Times New Roman" w:cs="Times New Roman"/>
                      <w:sz w:val="32"/>
                      <w:szCs w:val="32"/>
                    </w:rPr>
                    <w:t>обеспечивающего</w:t>
                  </w:r>
                  <w:r w:rsidR="00833E18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самостоятельное </w:t>
                  </w:r>
                  <w:r w:rsidR="005F351C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 </w:t>
                  </w:r>
                  <w:r w:rsidR="00833E18">
                    <w:rPr>
                      <w:rFonts w:ascii="Times New Roman" w:hAnsi="Times New Roman" w:cs="Times New Roman"/>
                      <w:sz w:val="32"/>
                      <w:szCs w:val="32"/>
                    </w:rPr>
                    <w:t>испол</w:t>
                  </w:r>
                  <w:r w:rsidR="00833E18">
                    <w:rPr>
                      <w:rFonts w:ascii="Times New Roman" w:hAnsi="Times New Roman" w:cs="Times New Roman"/>
                      <w:sz w:val="32"/>
                      <w:szCs w:val="32"/>
                    </w:rPr>
                    <w:t>ь</w:t>
                  </w:r>
                  <w:r w:rsidR="00833E18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зование слов, обозначающих </w:t>
                  </w:r>
                  <w:r w:rsidR="005F351C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    </w:t>
                  </w:r>
                  <w:r w:rsidR="00833E18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математические </w:t>
                  </w:r>
                  <w:r w:rsidR="005F351C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  </w:t>
                  </w:r>
                  <w:r w:rsidR="00833E18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понятия, явления </w:t>
                  </w:r>
                  <w:r w:rsidR="005F351C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 </w:t>
                  </w:r>
                  <w:r w:rsidR="00833E18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окружающей </w:t>
                  </w:r>
                  <w:r w:rsidR="005F351C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      </w:t>
                  </w:r>
                  <w:r w:rsidR="00833E18">
                    <w:rPr>
                      <w:rFonts w:ascii="Times New Roman" w:hAnsi="Times New Roman" w:cs="Times New Roman"/>
                      <w:sz w:val="32"/>
                      <w:szCs w:val="32"/>
                    </w:rPr>
                    <w:t>дейс</w:t>
                  </w:r>
                  <w:r w:rsidR="00833E18">
                    <w:rPr>
                      <w:rFonts w:ascii="Times New Roman" w:hAnsi="Times New Roman" w:cs="Times New Roman"/>
                      <w:sz w:val="32"/>
                      <w:szCs w:val="32"/>
                    </w:rPr>
                    <w:t>т</w:t>
                  </w:r>
                  <w:r w:rsidR="00833E18">
                    <w:rPr>
                      <w:rFonts w:ascii="Times New Roman" w:hAnsi="Times New Roman" w:cs="Times New Roman"/>
                      <w:sz w:val="32"/>
                      <w:szCs w:val="32"/>
                    </w:rPr>
                    <w:t>вительности</w:t>
                  </w:r>
                </w:p>
              </w:txbxContent>
            </v:textbox>
          </v:rect>
        </w:pict>
      </w:r>
      <w:r w:rsidR="005F351C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pict>
          <v:shape id="_x0000_s1041" type="#_x0000_t32" style="position:absolute;left:0;text-align:left;margin-left:263.25pt;margin-top:181.5pt;width:.05pt;height:31.5pt;z-index:251670528" o:connectortype="straight" strokecolor="#7f7f7f [1612]" strokeweight="4.5pt">
            <v:stroke endarrow="block"/>
          </v:shape>
        </w:pict>
      </w:r>
      <w:r w:rsidR="00E32AB5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pict>
          <v:shape id="_x0000_s1039" type="#_x0000_t32" style="position:absolute;left:0;text-align:left;margin-left:541.5pt;margin-top:136.5pt;width:.05pt;height:192.05pt;z-index:251668480" o:connectortype="straight" strokecolor="#7f7f7f [1612]" strokeweight="4.5pt"/>
        </w:pict>
      </w:r>
      <w:r w:rsidR="00E32AB5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pict>
          <v:shape id="_x0000_s1040" type="#_x0000_t32" style="position:absolute;left:0;text-align:left;margin-left:490.5pt;margin-top:328.55pt;width:51pt;height:.15pt;flip:x;z-index:251669504" o:connectortype="straight" strokecolor="#7f7f7f [1612]" strokeweight="4.5pt">
            <v:stroke endarrow="block"/>
          </v:shape>
        </w:pict>
      </w:r>
      <w:r w:rsidR="00E32AB5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pict>
          <v:shape id="_x0000_s1038" type="#_x0000_t32" style="position:absolute;left:0;text-align:left;margin-left:532.5pt;margin-top:136.5pt;width:9pt;height:0;z-index:251667456" o:connectortype="straight" strokecolor="#7f7f7f [1612]" strokeweight="6pt"/>
        </w:pict>
      </w:r>
      <w:r w:rsidR="00E32AB5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pict>
          <v:shape id="_x0000_s1028" type="#_x0000_t32" style="position:absolute;left:0;text-align:left;margin-left:244.5pt;margin-top:123.75pt;width:34.5pt;height:0;flip:x;z-index:251660288" o:connectortype="straight" strokeweight="3pt">
            <v:stroke startarrow="block" endarrow="block"/>
          </v:shape>
        </w:pict>
      </w:r>
      <w:r w:rsidR="00E32AB5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pict>
          <v:rect id="_x0000_s1026" style="position:absolute;left:0;text-align:left;margin-left:-9pt;margin-top:63.75pt;width:253.5pt;height:142.5pt;z-index:251658240" strokeweight="1.5pt">
            <v:textbox>
              <w:txbxContent>
                <w:p w:rsidR="00271EB0" w:rsidRPr="00271EB0" w:rsidRDefault="00271EB0" w:rsidP="00271EB0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271EB0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Обеспечение использования </w:t>
                  </w:r>
                  <w:r w:rsidRPr="00271EB0">
                    <w:rPr>
                      <w:rFonts w:ascii="Times New Roman" w:hAnsi="Times New Roman" w:cs="Times New Roman"/>
                      <w:sz w:val="32"/>
                      <w:szCs w:val="32"/>
                    </w:rPr>
                    <w:t>собственных, в том числе «ру</w:t>
                  </w:r>
                  <w:r w:rsidRPr="00271EB0">
                    <w:rPr>
                      <w:rFonts w:ascii="Times New Roman" w:hAnsi="Times New Roman" w:cs="Times New Roman"/>
                      <w:sz w:val="32"/>
                      <w:szCs w:val="32"/>
                    </w:rPr>
                    <w:t>ч</w:t>
                  </w:r>
                  <w:r w:rsidRPr="00271EB0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ных» </w:t>
                  </w:r>
                  <w:r w:rsidRPr="00271EB0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действий</w:t>
                  </w:r>
                  <w:r w:rsidRPr="00271EB0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в познании ра</w:t>
                  </w:r>
                  <w:r w:rsidRPr="00271EB0">
                    <w:rPr>
                      <w:rFonts w:ascii="Times New Roman" w:hAnsi="Times New Roman" w:cs="Times New Roman"/>
                      <w:sz w:val="32"/>
                      <w:szCs w:val="32"/>
                    </w:rPr>
                    <w:t>з</w:t>
                  </w:r>
                  <w:r w:rsidRPr="00271EB0">
                    <w:rPr>
                      <w:rFonts w:ascii="Times New Roman" w:hAnsi="Times New Roman" w:cs="Times New Roman"/>
                      <w:sz w:val="32"/>
                      <w:szCs w:val="32"/>
                    </w:rPr>
                    <w:t>личных количественных групп, дающих возможность накопл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е</w:t>
                  </w:r>
                  <w:r w:rsidRPr="00271EB0">
                    <w:rPr>
                      <w:rFonts w:ascii="Times New Roman" w:hAnsi="Times New Roman" w:cs="Times New Roman"/>
                      <w:sz w:val="32"/>
                      <w:szCs w:val="32"/>
                    </w:rPr>
                    <w:t>ния чувственного опыта предметно-количественного содержания</w:t>
                  </w:r>
                </w:p>
              </w:txbxContent>
            </v:textbox>
          </v:rect>
        </w:pict>
      </w:r>
      <w:r w:rsidR="00E32AB5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pict>
          <v:rect id="_x0000_s1027" style="position:absolute;left:0;text-align:left;margin-left:279pt;margin-top:67.5pt;width:253.5pt;height:135pt;z-index:251659264" strokeweight="1.5pt">
            <v:textbox style="mso-next-textbox:#_x0000_s1027">
              <w:txbxContent>
                <w:p w:rsidR="00271EB0" w:rsidRPr="00DC6F51" w:rsidRDefault="00271EB0" w:rsidP="00DC6F51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DC6F51">
                    <w:rPr>
                      <w:rFonts w:ascii="Times New Roman" w:hAnsi="Times New Roman" w:cs="Times New Roman"/>
                      <w:sz w:val="32"/>
                      <w:szCs w:val="32"/>
                    </w:rPr>
                    <w:t>Использование разнообразного дидактического наглядного мат</w:t>
                  </w:r>
                  <w:r w:rsidRPr="00DC6F51">
                    <w:rPr>
                      <w:rFonts w:ascii="Times New Roman" w:hAnsi="Times New Roman" w:cs="Times New Roman"/>
                      <w:sz w:val="32"/>
                      <w:szCs w:val="32"/>
                    </w:rPr>
                    <w:t>е</w:t>
                  </w:r>
                  <w:r w:rsidRPr="00DC6F51">
                    <w:rPr>
                      <w:rFonts w:ascii="Times New Roman" w:hAnsi="Times New Roman" w:cs="Times New Roman"/>
                      <w:sz w:val="32"/>
                      <w:szCs w:val="32"/>
                    </w:rPr>
                    <w:t>риала, способствующего выпо</w:t>
                  </w:r>
                  <w:r w:rsidRPr="00DC6F51">
                    <w:rPr>
                      <w:rFonts w:ascii="Times New Roman" w:hAnsi="Times New Roman" w:cs="Times New Roman"/>
                      <w:sz w:val="32"/>
                      <w:szCs w:val="32"/>
                    </w:rPr>
                    <w:t>л</w:t>
                  </w:r>
                  <w:r w:rsidRPr="00DC6F51">
                    <w:rPr>
                      <w:rFonts w:ascii="Times New Roman" w:hAnsi="Times New Roman" w:cs="Times New Roman"/>
                      <w:sz w:val="32"/>
                      <w:szCs w:val="32"/>
                    </w:rPr>
                    <w:t>нению каждым ребенком дейс</w:t>
                  </w:r>
                  <w:r w:rsidRPr="00DC6F51">
                    <w:rPr>
                      <w:rFonts w:ascii="Times New Roman" w:hAnsi="Times New Roman" w:cs="Times New Roman"/>
                      <w:sz w:val="32"/>
                      <w:szCs w:val="32"/>
                    </w:rPr>
                    <w:t>т</w:t>
                  </w:r>
                  <w:r w:rsidRPr="00DC6F51">
                    <w:rPr>
                      <w:rFonts w:ascii="Times New Roman" w:hAnsi="Times New Roman" w:cs="Times New Roman"/>
                      <w:sz w:val="32"/>
                      <w:szCs w:val="32"/>
                    </w:rPr>
                    <w:t>вий с различными предметами, величинами</w:t>
                  </w:r>
                </w:p>
              </w:txbxContent>
            </v:textbox>
          </v:rect>
        </w:pict>
      </w:r>
      <w:r w:rsidR="00271EB0" w:rsidRPr="00271EB0">
        <w:rPr>
          <w:rFonts w:ascii="Times New Roman" w:hAnsi="Times New Roman" w:cs="Times New Roman"/>
          <w:b/>
          <w:sz w:val="36"/>
          <w:szCs w:val="36"/>
        </w:rPr>
        <w:t xml:space="preserve">Педагогические условия успешного и полноценного </w:t>
      </w:r>
      <w:r w:rsidR="00D63EB9">
        <w:rPr>
          <w:rFonts w:ascii="Times New Roman" w:hAnsi="Times New Roman" w:cs="Times New Roman"/>
          <w:b/>
          <w:sz w:val="36"/>
          <w:szCs w:val="36"/>
        </w:rPr>
        <w:t xml:space="preserve">               </w:t>
      </w:r>
      <w:r w:rsidR="00271EB0" w:rsidRPr="00271EB0">
        <w:rPr>
          <w:rFonts w:ascii="Times New Roman" w:hAnsi="Times New Roman" w:cs="Times New Roman"/>
          <w:b/>
          <w:sz w:val="36"/>
          <w:szCs w:val="36"/>
        </w:rPr>
        <w:t>интеллектуального развития детей дошкольного возраста</w:t>
      </w:r>
    </w:p>
    <w:sectPr w:rsidR="002B519D" w:rsidRPr="00271EB0" w:rsidSect="00271EB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271EB0"/>
    <w:rsid w:val="00102B59"/>
    <w:rsid w:val="00271EB0"/>
    <w:rsid w:val="002B519D"/>
    <w:rsid w:val="0031424D"/>
    <w:rsid w:val="005B5C03"/>
    <w:rsid w:val="005F351C"/>
    <w:rsid w:val="00833E18"/>
    <w:rsid w:val="0090442B"/>
    <w:rsid w:val="00C44F49"/>
    <w:rsid w:val="00D63EB9"/>
    <w:rsid w:val="00DC6F51"/>
    <w:rsid w:val="00E32AB5"/>
    <w:rsid w:val="00E379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 [1612]"/>
    </o:shapedefaults>
    <o:shapelayout v:ext="edit">
      <o:idmap v:ext="edit" data="1"/>
      <o:rules v:ext="edit">
        <o:r id="V:Rule9" type="connector" idref="#_x0000_s1028"/>
        <o:r id="V:Rule10" type="connector" idref="#_x0000_s1044"/>
        <o:r id="V:Rule11" type="connector" idref="#_x0000_s1038"/>
        <o:r id="V:Rule12" type="connector" idref="#_x0000_s1040"/>
        <o:r id="V:Rule13" type="connector" idref="#_x0000_s1045"/>
        <o:r id="V:Rule14" type="connector" idref="#_x0000_s1046"/>
        <o:r id="V:Rule15" type="connector" idref="#_x0000_s1041"/>
        <o:r id="V:Rule16" type="connector" idref="#_x0000_s1039"/>
        <o:r id="V:Rule19" type="connector" idref="#_x0000_s1049"/>
        <o:r id="V:Rule23" type="connector" idref="#_x0000_s1051"/>
        <o:r id="V:Rule25" type="connector" idref="#_x0000_s105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1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Админы</dc:creator>
  <cp:keywords/>
  <dc:description/>
  <cp:lastModifiedBy>Админы</cp:lastModifiedBy>
  <cp:revision>4</cp:revision>
  <dcterms:created xsi:type="dcterms:W3CDTF">2009-04-26T10:18:00Z</dcterms:created>
  <dcterms:modified xsi:type="dcterms:W3CDTF">2009-04-26T11:12:00Z</dcterms:modified>
</cp:coreProperties>
</file>