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E1" w:rsidRDefault="004E45E1">
      <w:pPr>
        <w:pStyle w:val="Style1"/>
        <w:widowControl/>
        <w:rPr>
          <w:rStyle w:val="FontStyle17"/>
        </w:rPr>
      </w:pPr>
    </w:p>
    <w:p w:rsidR="004E45E1" w:rsidRDefault="004E45E1">
      <w:pPr>
        <w:pStyle w:val="Style1"/>
        <w:widowControl/>
        <w:rPr>
          <w:rStyle w:val="FontStyle17"/>
        </w:rPr>
      </w:pPr>
    </w:p>
    <w:p w:rsidR="004E45E1" w:rsidRDefault="004E45E1">
      <w:pPr>
        <w:pStyle w:val="Style1"/>
        <w:widowControl/>
        <w:rPr>
          <w:rStyle w:val="FontStyle17"/>
        </w:rPr>
      </w:pPr>
    </w:p>
    <w:p w:rsidR="004E45E1" w:rsidRDefault="004E45E1">
      <w:pPr>
        <w:pStyle w:val="Style1"/>
        <w:widowControl/>
        <w:rPr>
          <w:rStyle w:val="FontStyle17"/>
        </w:rPr>
      </w:pPr>
    </w:p>
    <w:p w:rsidR="004E45E1" w:rsidRDefault="004E45E1">
      <w:pPr>
        <w:pStyle w:val="Style1"/>
        <w:widowControl/>
        <w:rPr>
          <w:rStyle w:val="FontStyle17"/>
        </w:rPr>
      </w:pPr>
    </w:p>
    <w:p w:rsidR="004E45E1" w:rsidRDefault="004E45E1">
      <w:pPr>
        <w:pStyle w:val="Style1"/>
        <w:widowControl/>
        <w:rPr>
          <w:rStyle w:val="FontStyle17"/>
        </w:rPr>
      </w:pPr>
    </w:p>
    <w:p w:rsidR="004E45E1" w:rsidRDefault="004E45E1">
      <w:pPr>
        <w:pStyle w:val="Style1"/>
        <w:widowControl/>
        <w:rPr>
          <w:rStyle w:val="FontStyle17"/>
        </w:rPr>
      </w:pPr>
    </w:p>
    <w:p w:rsidR="004E45E1" w:rsidRDefault="004E45E1">
      <w:pPr>
        <w:pStyle w:val="Style1"/>
        <w:widowControl/>
        <w:rPr>
          <w:rStyle w:val="FontStyle17"/>
        </w:rPr>
      </w:pPr>
    </w:p>
    <w:p w:rsidR="004E45E1" w:rsidRDefault="004E45E1">
      <w:pPr>
        <w:pStyle w:val="Style1"/>
        <w:widowControl/>
        <w:rPr>
          <w:rStyle w:val="FontStyle17"/>
        </w:rPr>
      </w:pPr>
    </w:p>
    <w:p w:rsidR="004E45E1" w:rsidRDefault="004E45E1">
      <w:pPr>
        <w:pStyle w:val="Style1"/>
        <w:widowControl/>
        <w:rPr>
          <w:rStyle w:val="FontStyle17"/>
        </w:rPr>
      </w:pPr>
    </w:p>
    <w:p w:rsidR="00000000" w:rsidRDefault="0066475E">
      <w:pPr>
        <w:pStyle w:val="Style1"/>
        <w:widowControl/>
        <w:rPr>
          <w:rStyle w:val="FontStyle17"/>
        </w:rPr>
      </w:pPr>
      <w:r>
        <w:rPr>
          <w:rStyle w:val="FontStyle17"/>
        </w:rPr>
        <w:t>МДОУ детский сад общеразвивающего вида № 28 « Ласточка»</w:t>
      </w:r>
    </w:p>
    <w:p w:rsidR="00000000" w:rsidRDefault="0066475E">
      <w:pPr>
        <w:pStyle w:val="Style2"/>
        <w:widowControl/>
        <w:rPr>
          <w:rStyle w:val="FontStyle14"/>
        </w:rPr>
      </w:pPr>
      <w:bookmarkStart w:id="0" w:name="_GoBack"/>
      <w:r>
        <w:rPr>
          <w:rStyle w:val="FontStyle14"/>
        </w:rPr>
        <w:t>Мастер-класс для педагогов на тему:</w:t>
      </w:r>
    </w:p>
    <w:p w:rsidR="00000000" w:rsidRDefault="0066475E">
      <w:pPr>
        <w:pStyle w:val="Style3"/>
        <w:widowControl/>
        <w:rPr>
          <w:rStyle w:val="FontStyle14"/>
        </w:rPr>
      </w:pPr>
      <w:r>
        <w:rPr>
          <w:rStyle w:val="FontStyle14"/>
        </w:rPr>
        <w:t>"Нетрадиционные техники рисования с детьми дошкольного возраста"</w:t>
      </w:r>
    </w:p>
    <w:bookmarkEnd w:id="0"/>
    <w:p w:rsidR="00000000" w:rsidRDefault="0066475E">
      <w:pPr>
        <w:pStyle w:val="Style4"/>
        <w:widowControl/>
        <w:rPr>
          <w:rStyle w:val="FontStyle15"/>
        </w:rPr>
      </w:pPr>
      <w:r>
        <w:rPr>
          <w:rStyle w:val="FontStyle15"/>
        </w:rPr>
        <w:t xml:space="preserve">подготовила воспитатель </w:t>
      </w:r>
      <w:proofErr w:type="spellStart"/>
      <w:r>
        <w:rPr>
          <w:rStyle w:val="FontStyle15"/>
        </w:rPr>
        <w:t>С</w:t>
      </w:r>
      <w:r>
        <w:rPr>
          <w:rStyle w:val="FontStyle15"/>
        </w:rPr>
        <w:t>толярова</w:t>
      </w:r>
      <w:proofErr w:type="spellEnd"/>
      <w:r>
        <w:rPr>
          <w:rStyle w:val="FontStyle15"/>
        </w:rPr>
        <w:t xml:space="preserve"> Светлана Владимировна</w:t>
      </w:r>
    </w:p>
    <w:p w:rsidR="00000000" w:rsidRDefault="0066475E">
      <w:pPr>
        <w:pStyle w:val="Style5"/>
        <w:widowControl/>
        <w:rPr>
          <w:rStyle w:val="FontStyle15"/>
        </w:rPr>
      </w:pPr>
      <w:r>
        <w:rPr>
          <w:rStyle w:val="FontStyle15"/>
        </w:rPr>
        <w:t>2012год</w:t>
      </w: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4E45E1" w:rsidRDefault="004E45E1">
      <w:pPr>
        <w:pStyle w:val="Style6"/>
        <w:widowControl/>
        <w:rPr>
          <w:rStyle w:val="FontStyle17"/>
        </w:rPr>
      </w:pPr>
    </w:p>
    <w:p w:rsidR="00000000" w:rsidRDefault="0066475E">
      <w:pPr>
        <w:pStyle w:val="Style6"/>
        <w:widowControl/>
        <w:rPr>
          <w:rStyle w:val="FontStyle16"/>
        </w:rPr>
      </w:pPr>
      <w:r>
        <w:rPr>
          <w:rStyle w:val="FontStyle17"/>
        </w:rPr>
        <w:t>В одном мгновении видеть вечность, Огромный мир - в зерне песка, В единой горсти - бесконечность</w:t>
      </w:r>
      <w:proofErr w:type="gramStart"/>
      <w:r>
        <w:rPr>
          <w:rStyle w:val="FontStyle17"/>
        </w:rPr>
        <w:t xml:space="preserve"> И</w:t>
      </w:r>
      <w:proofErr w:type="gramEnd"/>
      <w:r>
        <w:rPr>
          <w:rStyle w:val="FontStyle17"/>
        </w:rPr>
        <w:t xml:space="preserve"> небо - в чашечке цветка. </w:t>
      </w:r>
      <w:r>
        <w:rPr>
          <w:rStyle w:val="FontStyle16"/>
        </w:rPr>
        <w:t>Уильям Блейк</w:t>
      </w:r>
    </w:p>
    <w:p w:rsidR="00000000" w:rsidRDefault="0066475E">
      <w:pPr>
        <w:pStyle w:val="Style7"/>
        <w:widowControl/>
        <w:rPr>
          <w:rStyle w:val="FontStyle17"/>
        </w:rPr>
      </w:pPr>
      <w:r>
        <w:rPr>
          <w:rStyle w:val="FontStyle17"/>
        </w:rPr>
        <w:t>Многолетний опыт педагогической работы показывает, что отсутствие необходимых из</w:t>
      </w:r>
      <w:r>
        <w:rPr>
          <w:rStyle w:val="FontStyle17"/>
        </w:rPr>
        <w:t xml:space="preserve">образительных умений у детей часто приводит к обыденности и невыразительности детских работ, так </w:t>
      </w:r>
      <w:proofErr w:type="gramStart"/>
      <w:r>
        <w:rPr>
          <w:rStyle w:val="FontStyle17"/>
        </w:rPr>
        <w:t>как</w:t>
      </w:r>
      <w:proofErr w:type="gramEnd"/>
      <w:r>
        <w:rPr>
          <w:rStyle w:val="FontStyle17"/>
        </w:rPr>
        <w:t xml:space="preserve"> не владея определенными способами изображения, дети исключают из своего рисунка те образы, нарисовать которые затрудняются. Чтобы ребенок рисовал с удоволь</w:t>
      </w:r>
      <w:r>
        <w:rPr>
          <w:rStyle w:val="FontStyle17"/>
        </w:rPr>
        <w:t>ствием и совершенствовался в своем творчестве, взрослый своевременно должен помогать ему.</w:t>
      </w:r>
    </w:p>
    <w:p w:rsidR="00000000" w:rsidRDefault="0066475E">
      <w:pPr>
        <w:pStyle w:val="Style7"/>
        <w:widowControl/>
        <w:rPr>
          <w:rStyle w:val="FontStyle17"/>
        </w:rPr>
      </w:pPr>
      <w:r>
        <w:rPr>
          <w:rStyle w:val="FontStyle17"/>
        </w:rPr>
        <w:t xml:space="preserve">Особенностью преподавания изобразительного искусства является то, что издавна соперничают два основных подхода, которые можно определить как академическое обучение и </w:t>
      </w:r>
      <w:r>
        <w:rPr>
          <w:rStyle w:val="FontStyle17"/>
        </w:rPr>
        <w:t>свободное воспитание.</w:t>
      </w:r>
    </w:p>
    <w:p w:rsidR="00000000" w:rsidRDefault="0066475E">
      <w:pPr>
        <w:pStyle w:val="Style7"/>
        <w:widowControl/>
        <w:rPr>
          <w:rStyle w:val="FontStyle17"/>
        </w:rPr>
      </w:pPr>
      <w:r>
        <w:rPr>
          <w:rStyle w:val="FontStyle17"/>
        </w:rPr>
        <w:t>В первом случае детей учат изображать объекты в соответствии с требованиями реалистического изобразительного искусства. При такой системе обучения дети могут приобрести некоторые навыки, полезные во многих специальностях и житейских с</w:t>
      </w:r>
      <w:r>
        <w:rPr>
          <w:rStyle w:val="FontStyle17"/>
        </w:rPr>
        <w:t xml:space="preserve">итуациях, но не приобретают опыта решения художественных задач, не приобщаются к искусству. Это </w:t>
      </w:r>
      <w:proofErr w:type="gramStart"/>
      <w:r>
        <w:rPr>
          <w:rStyle w:val="FontStyle17"/>
        </w:rPr>
        <w:t>-о</w:t>
      </w:r>
      <w:proofErr w:type="gramEnd"/>
      <w:r>
        <w:rPr>
          <w:rStyle w:val="FontStyle17"/>
        </w:rPr>
        <w:t>бучение без творчества.</w:t>
      </w:r>
    </w:p>
    <w:p w:rsidR="00000000" w:rsidRDefault="0066475E">
      <w:pPr>
        <w:pStyle w:val="Style7"/>
        <w:widowControl/>
        <w:rPr>
          <w:rStyle w:val="FontStyle17"/>
        </w:rPr>
      </w:pPr>
      <w:r>
        <w:rPr>
          <w:rStyle w:val="FontStyle17"/>
        </w:rPr>
        <w:t>Во втором случае для детей создаются благоприятная среда и условия для творчества без оказания целенаправленного педагогического возде</w:t>
      </w:r>
      <w:r>
        <w:rPr>
          <w:rStyle w:val="FontStyle17"/>
        </w:rPr>
        <w:t xml:space="preserve">йствия. Они обретают опыт свободного самовыражения, общения с художественными материалами и т.п. Но это - творчество без обучения. Оно поднимается на волне "возрастной талантливости", как бы помимо самого ребёнка, и вместе с ней сходит </w:t>
      </w:r>
      <w:proofErr w:type="gramStart"/>
      <w:r>
        <w:rPr>
          <w:rStyle w:val="FontStyle17"/>
        </w:rPr>
        <w:t>на</w:t>
      </w:r>
      <w:proofErr w:type="gramEnd"/>
      <w:r>
        <w:rPr>
          <w:rStyle w:val="FontStyle17"/>
        </w:rPr>
        <w:t xml:space="preserve"> нет. Маленький ху</w:t>
      </w:r>
      <w:r>
        <w:rPr>
          <w:rStyle w:val="FontStyle17"/>
        </w:rPr>
        <w:t>дожник "не вступает во владение" собственным творческим потенциалом.</w:t>
      </w:r>
    </w:p>
    <w:p w:rsidR="00000000" w:rsidRDefault="0066475E">
      <w:pPr>
        <w:pStyle w:val="Style7"/>
        <w:widowControl/>
        <w:rPr>
          <w:rStyle w:val="FontStyle17"/>
        </w:rPr>
      </w:pPr>
      <w:r>
        <w:rPr>
          <w:rStyle w:val="FontStyle17"/>
        </w:rPr>
        <w:t>Нужен третий путь - путь целенаправленного руководства творческим развитием детей. Первое, о чем думать, - это о том, что ребенок субъект творчества. Нужно учитывать, что никто, кроме сам</w:t>
      </w:r>
      <w:r>
        <w:rPr>
          <w:rStyle w:val="FontStyle17"/>
        </w:rPr>
        <w:t xml:space="preserve">ого ребёнка, не даст "верного" решения стоящей перед ним творческой задачи (например, если ребенок ищет сочетание цветов, выражающее определенное чувство, он решает </w:t>
      </w:r>
      <w:proofErr w:type="gramStart"/>
      <w:r>
        <w:rPr>
          <w:rStyle w:val="FontStyle17"/>
        </w:rPr>
        <w:t>по настоящему</w:t>
      </w:r>
      <w:proofErr w:type="gramEnd"/>
      <w:r>
        <w:rPr>
          <w:rStyle w:val="FontStyle17"/>
        </w:rPr>
        <w:t xml:space="preserve"> художественную задачу).</w:t>
      </w:r>
    </w:p>
    <w:p w:rsidR="00000000" w:rsidRDefault="0066475E">
      <w:pPr>
        <w:pStyle w:val="Style7"/>
        <w:widowControl/>
        <w:rPr>
          <w:rStyle w:val="FontStyle17"/>
        </w:rPr>
      </w:pPr>
      <w:r>
        <w:rPr>
          <w:rStyle w:val="FontStyle17"/>
        </w:rPr>
        <w:t>Детям очень сложно изображать предметы, образы, сюжет</w:t>
      </w:r>
      <w:r>
        <w:rPr>
          <w:rStyle w:val="FontStyle17"/>
        </w:rPr>
        <w:t>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Они не способствую развитию воображения, фантазии. А ведь рисовать можно</w:t>
      </w:r>
      <w:r>
        <w:rPr>
          <w:rStyle w:val="FontStyle17"/>
        </w:rPr>
        <w:t xml:space="preserve"> чем угодно и как угодно!</w:t>
      </w:r>
    </w:p>
    <w:p w:rsidR="00000000" w:rsidRDefault="0066475E">
      <w:pPr>
        <w:pStyle w:val="Style7"/>
        <w:widowControl/>
        <w:rPr>
          <w:rStyle w:val="FontStyle17"/>
        </w:rPr>
      </w:pPr>
      <w:r>
        <w:rPr>
          <w:rStyle w:val="FontStyle17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</w:t>
      </w:r>
      <w:r>
        <w:rPr>
          <w:rStyle w:val="FontStyle17"/>
        </w:rPr>
        <w:lastRenderedPageBreak/>
        <w:t>Например, какому ребёнку будет неинтересно рисовать пальчиками, делать рисунок собственн</w:t>
      </w:r>
      <w:r>
        <w:rPr>
          <w:rStyle w:val="FontStyle17"/>
        </w:rPr>
        <w:t>ой ладошкой, ставить на бумаге кляксы и получать забавный рисунок. Ребёнок любит быстро достигать результата в своей работе, а ют этому.</w:t>
      </w:r>
    </w:p>
    <w:p w:rsidR="00000000" w:rsidRDefault="0066475E">
      <w:pPr>
        <w:pStyle w:val="Style9"/>
        <w:widowControl/>
        <w:rPr>
          <w:rStyle w:val="FontStyle17"/>
        </w:rPr>
      </w:pPr>
      <w:r>
        <w:rPr>
          <w:rStyle w:val="FontStyle17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000000" w:rsidRDefault="0066475E">
      <w:pPr>
        <w:pStyle w:val="Style11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Мелкой</w:t>
      </w:r>
      <w:r>
        <w:rPr>
          <w:rStyle w:val="FontStyle17"/>
        </w:rPr>
        <w:t xml:space="preserve"> моторики рук и тактильного восприятия;</w:t>
      </w:r>
    </w:p>
    <w:p w:rsidR="00000000" w:rsidRDefault="0066475E">
      <w:pPr>
        <w:pStyle w:val="Style11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Пространственной ориентировки на листе бумаги, глазомера и зрительного восприятия;</w:t>
      </w:r>
    </w:p>
    <w:p w:rsidR="00000000" w:rsidRDefault="0066475E">
      <w:pPr>
        <w:pStyle w:val="Style11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Внимания и усидчивости;</w:t>
      </w:r>
    </w:p>
    <w:p w:rsidR="00000000" w:rsidRDefault="0066475E">
      <w:pPr>
        <w:pStyle w:val="Style11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Изобразительных навыков и умений, наблюдательности, эстетического восприятия, эмоциональной отзывчивост</w:t>
      </w:r>
      <w:r>
        <w:rPr>
          <w:rStyle w:val="FontStyle17"/>
        </w:rPr>
        <w:t>и;</w:t>
      </w:r>
    </w:p>
    <w:p w:rsidR="00000000" w:rsidRDefault="0066475E">
      <w:pPr>
        <w:pStyle w:val="Style11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Кроме того, в процессе этой деятельности у дошкольника формируются навыки контроля и самоконтроля.</w:t>
      </w:r>
    </w:p>
    <w:p w:rsidR="00000000" w:rsidRDefault="0066475E">
      <w:pPr>
        <w:pStyle w:val="Style7"/>
        <w:widowControl/>
        <w:rPr>
          <w:rStyle w:val="FontStyle18"/>
        </w:rPr>
      </w:pPr>
      <w:r>
        <w:rPr>
          <w:rStyle w:val="FontStyle17"/>
        </w:rPr>
        <w:t>Творческий процесс - это настоящее чудо. Понаблюдайте, как дети раскрывают свои уникальные способности и за радостью, которую им доставляет созидание. З</w:t>
      </w:r>
      <w:r>
        <w:rPr>
          <w:rStyle w:val="FontStyle17"/>
        </w:rPr>
        <w:t xml:space="preserve">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 Детям лучше внушить: </w:t>
      </w:r>
      <w:r>
        <w:rPr>
          <w:rStyle w:val="FontStyle18"/>
        </w:rPr>
        <w:t>"В творчестве нет правильного пути, нет неправильного пут</w:t>
      </w:r>
      <w:r>
        <w:rPr>
          <w:rStyle w:val="FontStyle18"/>
        </w:rPr>
        <w:t>и, есть только свой собственный путь"</w:t>
      </w:r>
    </w:p>
    <w:p w:rsidR="00000000" w:rsidRDefault="0066475E">
      <w:pPr>
        <w:pStyle w:val="Style10"/>
        <w:widowControl/>
        <w:rPr>
          <w:rStyle w:val="FontStyle18"/>
        </w:rPr>
      </w:pPr>
      <w:r>
        <w:rPr>
          <w:rStyle w:val="FontStyle18"/>
        </w:rPr>
        <w:t>Методические советы</w:t>
      </w:r>
    </w:p>
    <w:p w:rsidR="00000000" w:rsidRDefault="0066475E">
      <w:pPr>
        <w:pStyle w:val="Style7"/>
        <w:widowControl/>
        <w:rPr>
          <w:rStyle w:val="FontStyle17"/>
        </w:rPr>
      </w:pPr>
      <w:r>
        <w:rPr>
          <w:rStyle w:val="FontStyle17"/>
        </w:rPr>
        <w:t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</w:t>
      </w:r>
      <w:r>
        <w:rPr>
          <w:rStyle w:val="FontStyle17"/>
        </w:rPr>
        <w:t>кими стимулами могут быть:</w:t>
      </w:r>
    </w:p>
    <w:p w:rsidR="00000000" w:rsidRDefault="0066475E">
      <w:pPr>
        <w:pStyle w:val="Style11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игра, которая является основным видом деятельности детей;</w:t>
      </w:r>
    </w:p>
    <w:p w:rsidR="00000000" w:rsidRDefault="0066475E">
      <w:pPr>
        <w:pStyle w:val="Style11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:rsidR="00000000" w:rsidRDefault="0066475E">
      <w:pPr>
        <w:pStyle w:val="Style11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просьба о помощи, ведь дети никогда не отка</w:t>
      </w:r>
      <w:r>
        <w:rPr>
          <w:rStyle w:val="FontStyle17"/>
        </w:rPr>
        <w:t xml:space="preserve">жутся помочь </w:t>
      </w:r>
      <w:proofErr w:type="gramStart"/>
      <w:r>
        <w:rPr>
          <w:rStyle w:val="FontStyle17"/>
        </w:rPr>
        <w:t>слабому</w:t>
      </w:r>
      <w:proofErr w:type="gramEnd"/>
      <w:r>
        <w:rPr>
          <w:rStyle w:val="FontStyle17"/>
        </w:rPr>
        <w:t>, им важно почувствовать себя значимыми;</w:t>
      </w:r>
    </w:p>
    <w:p w:rsidR="00000000" w:rsidRDefault="0066475E">
      <w:pPr>
        <w:pStyle w:val="Style11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музыкальное сопровождение. И т.д.</w:t>
      </w:r>
    </w:p>
    <w:p w:rsidR="00000000" w:rsidRDefault="0066475E">
      <w:pPr>
        <w:pStyle w:val="Style9"/>
        <w:widowControl/>
        <w:rPr>
          <w:rStyle w:val="FontStyle17"/>
        </w:rPr>
      </w:pPr>
      <w:r>
        <w:rPr>
          <w:rStyle w:val="FontStyle17"/>
        </w:rPr>
        <w:t>Кроме того, желательно живо, эмоционально объяснять ребятам способы действий и показывать приемы изображения.</w:t>
      </w:r>
    </w:p>
    <w:p w:rsidR="00000000" w:rsidRDefault="0066475E">
      <w:pPr>
        <w:pStyle w:val="Style10"/>
        <w:widowControl/>
        <w:rPr>
          <w:rStyle w:val="FontStyle18"/>
        </w:rPr>
      </w:pPr>
      <w:r>
        <w:rPr>
          <w:rStyle w:val="FontStyle18"/>
        </w:rPr>
        <w:t>С детьми младшего дошкольного возраста рекомендуе</w:t>
      </w:r>
      <w:r>
        <w:rPr>
          <w:rStyle w:val="FontStyle18"/>
        </w:rPr>
        <w:t>тся использовать: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рисование пальчиками;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оттиск печатками из картофеля;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рисование ладошками.</w:t>
      </w:r>
    </w:p>
    <w:p w:rsidR="00000000" w:rsidRDefault="0066475E">
      <w:pPr>
        <w:pStyle w:val="Style8"/>
        <w:widowControl/>
        <w:rPr>
          <w:rStyle w:val="FontStyle18"/>
        </w:rPr>
      </w:pPr>
      <w:r>
        <w:rPr>
          <w:rStyle w:val="FontStyle18"/>
        </w:rPr>
        <w:t>Детей среднего дошкольного возраста можно знакомить с более сложными техниками: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proofErr w:type="gramStart"/>
      <w:r>
        <w:rPr>
          <w:rStyle w:val="FontStyle17"/>
        </w:rPr>
        <w:t>тычок</w:t>
      </w:r>
      <w:proofErr w:type="gramEnd"/>
      <w:r>
        <w:rPr>
          <w:rStyle w:val="FontStyle17"/>
        </w:rPr>
        <w:t xml:space="preserve"> жесткой полусухой кистью.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печать поролоном;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печать пробками;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вос</w:t>
      </w:r>
      <w:r>
        <w:rPr>
          <w:rStyle w:val="FontStyle17"/>
        </w:rPr>
        <w:t>ковые мелки + акварель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свеча + акварель;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отпечатки листьев;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lastRenderedPageBreak/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рисунки из ладошки;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рисование ватными палочками;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волшебные веревочки.</w:t>
      </w:r>
    </w:p>
    <w:p w:rsidR="00000000" w:rsidRDefault="0066475E">
      <w:pPr>
        <w:pStyle w:val="Style8"/>
        <w:widowControl/>
        <w:rPr>
          <w:rStyle w:val="FontStyle18"/>
        </w:rPr>
      </w:pPr>
      <w:r>
        <w:rPr>
          <w:rStyle w:val="FontStyle18"/>
        </w:rPr>
        <w:t>А в старшем дошкольном возрасте дети могут освоить еще более трудные методы и техники:</w:t>
      </w:r>
    </w:p>
    <w:p w:rsidR="00000000" w:rsidRDefault="0066475E">
      <w:pPr>
        <w:pStyle w:val="Style7"/>
        <w:widowControl/>
        <w:rPr>
          <w:rStyle w:val="FontStyle17"/>
        </w:rPr>
      </w:pPr>
      <w:r>
        <w:rPr>
          <w:rStyle w:val="FontStyle17"/>
        </w:rPr>
        <w:t>рисование песком; рисование м</w:t>
      </w:r>
      <w:r>
        <w:rPr>
          <w:rStyle w:val="FontStyle17"/>
        </w:rPr>
        <w:t xml:space="preserve">ыльными пузырями; рисование мятой бумагой; </w:t>
      </w:r>
      <w:proofErr w:type="spellStart"/>
      <w:r>
        <w:rPr>
          <w:rStyle w:val="FontStyle17"/>
        </w:rPr>
        <w:t>кляксография</w:t>
      </w:r>
      <w:proofErr w:type="spellEnd"/>
      <w:r>
        <w:rPr>
          <w:rStyle w:val="FontStyle17"/>
        </w:rPr>
        <w:t xml:space="preserve"> с трубочкой ; монотипия пейзажная; печать по трафарету; монотипия предметная; </w:t>
      </w:r>
      <w:proofErr w:type="spellStart"/>
      <w:r>
        <w:rPr>
          <w:rStyle w:val="FontStyle17"/>
        </w:rPr>
        <w:t>кляксография</w:t>
      </w:r>
      <w:proofErr w:type="spellEnd"/>
      <w:r>
        <w:rPr>
          <w:rStyle w:val="FontStyle17"/>
        </w:rPr>
        <w:t xml:space="preserve"> обычная; </w:t>
      </w:r>
      <w:proofErr w:type="spellStart"/>
      <w:r>
        <w:rPr>
          <w:rStyle w:val="FontStyle17"/>
        </w:rPr>
        <w:t>пластилинография</w:t>
      </w:r>
      <w:proofErr w:type="spellEnd"/>
      <w:proofErr w:type="gramStart"/>
      <w:r>
        <w:rPr>
          <w:rStyle w:val="FontStyle17"/>
        </w:rPr>
        <w:t xml:space="preserve"> .</w:t>
      </w:r>
      <w:proofErr w:type="gramEnd"/>
    </w:p>
    <w:p w:rsidR="00000000" w:rsidRDefault="0066475E">
      <w:pPr>
        <w:pStyle w:val="Style7"/>
        <w:widowControl/>
        <w:rPr>
          <w:rStyle w:val="FontStyle17"/>
        </w:rPr>
      </w:pPr>
      <w:r>
        <w:rPr>
          <w:rStyle w:val="FontStyle17"/>
        </w:rPr>
        <w:t>Каждая из этих техник - это маленькая игра. Их использование позволяет детям чувс</w:t>
      </w:r>
      <w:r>
        <w:rPr>
          <w:rStyle w:val="FontStyle17"/>
        </w:rPr>
        <w:t xml:space="preserve">твовать себя </w:t>
      </w:r>
      <w:proofErr w:type="spellStart"/>
      <w:r>
        <w:rPr>
          <w:rStyle w:val="FontStyle17"/>
        </w:rPr>
        <w:t>раскованнее</w:t>
      </w:r>
      <w:proofErr w:type="spellEnd"/>
      <w:r>
        <w:rPr>
          <w:rStyle w:val="FontStyle17"/>
        </w:rPr>
        <w:t>, смелее, непосредственнее, развивает воображение, дает полную свободу для самовыражения.</w:t>
      </w:r>
    </w:p>
    <w:p w:rsidR="00000000" w:rsidRDefault="0066475E">
      <w:pPr>
        <w:pStyle w:val="Style7"/>
        <w:widowControl/>
        <w:rPr>
          <w:rStyle w:val="FontStyle17"/>
        </w:rPr>
      </w:pPr>
      <w:r>
        <w:rPr>
          <w:rStyle w:val="FontStyle17"/>
        </w:rPr>
        <w:t>Успех обучения нетрадиционным техникам во многом зависит от того, какие методы и приемы использует педагог, чтобы донести до детей определенно</w:t>
      </w:r>
      <w:r>
        <w:rPr>
          <w:rStyle w:val="FontStyle17"/>
        </w:rPr>
        <w:t xml:space="preserve">е содержание, сформировать у них знания, умения, навыки. Мы придерживаемся современной классификации методов, авторами которого являются </w:t>
      </w:r>
      <w:proofErr w:type="spellStart"/>
      <w:r>
        <w:rPr>
          <w:rStyle w:val="FontStyle17"/>
        </w:rPr>
        <w:t>Лернер</w:t>
      </w:r>
      <w:proofErr w:type="spellEnd"/>
      <w:r>
        <w:rPr>
          <w:rStyle w:val="FontStyle17"/>
        </w:rPr>
        <w:t xml:space="preserve"> И.Я., </w:t>
      </w:r>
      <w:proofErr w:type="spellStart"/>
      <w:r>
        <w:rPr>
          <w:rStyle w:val="FontStyle17"/>
        </w:rPr>
        <w:t>Скаткин</w:t>
      </w:r>
      <w:proofErr w:type="spellEnd"/>
      <w:r>
        <w:rPr>
          <w:rStyle w:val="FontStyle17"/>
        </w:rPr>
        <w:t xml:space="preserve"> М.Н. Она включает в себя следующие методы обучения: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информационно-рецептивный;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репродуктивный;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исследовательский;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эвристический;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метод проблемного изложения материала.</w:t>
      </w:r>
    </w:p>
    <w:p w:rsidR="00000000" w:rsidRDefault="0066475E">
      <w:pPr>
        <w:pStyle w:val="Style1"/>
        <w:widowControl/>
        <w:rPr>
          <w:rStyle w:val="FontStyle17"/>
        </w:rPr>
      </w:pPr>
      <w:r>
        <w:rPr>
          <w:rStyle w:val="FontStyle17"/>
        </w:rPr>
        <w:t>В информационно-рецептивный метод включаются следующие приемы: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рассматривание;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наблюдение;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экскурсия;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образец воспитателя;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показ воспитателя.</w:t>
      </w:r>
    </w:p>
    <w:p w:rsidR="00000000" w:rsidRDefault="0066475E">
      <w:pPr>
        <w:pStyle w:val="Style1"/>
        <w:widowControl/>
        <w:rPr>
          <w:rStyle w:val="FontStyle17"/>
        </w:rPr>
      </w:pPr>
      <w:r>
        <w:rPr>
          <w:rStyle w:val="FontStyle17"/>
        </w:rPr>
        <w:t>Репродуктивный метод - э</w:t>
      </w:r>
      <w:r>
        <w:rPr>
          <w:rStyle w:val="FontStyle17"/>
        </w:rPr>
        <w:t>то метод, направленный на закрепление знаний и навыков детей. Это метод упражнений, доводящий навыки до автоматизма. Он включает в себя: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прием повтора;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работа на черновиках;</w:t>
      </w:r>
    </w:p>
    <w:p w:rsidR="00000000" w:rsidRDefault="0066475E">
      <w:pPr>
        <w:pStyle w:val="Style12"/>
        <w:widowControl/>
        <w:rPr>
          <w:rStyle w:val="FontStyle17"/>
        </w:rPr>
      </w:pPr>
      <w:r>
        <w:rPr>
          <w:rStyle w:val="FontStyle17"/>
        </w:rPr>
        <w:t>•</w:t>
      </w:r>
      <w:r>
        <w:rPr>
          <w:rStyle w:val="FontStyle17"/>
          <w:sz w:val="20"/>
          <w:szCs w:val="20"/>
        </w:rPr>
        <w:t xml:space="preserve"> </w:t>
      </w:r>
      <w:r>
        <w:rPr>
          <w:rStyle w:val="FontStyle17"/>
        </w:rPr>
        <w:t>выполнение формообразующих движений рукой.</w:t>
      </w:r>
    </w:p>
    <w:p w:rsidR="00000000" w:rsidRDefault="0066475E">
      <w:pPr>
        <w:pStyle w:val="Style1"/>
        <w:widowControl/>
        <w:rPr>
          <w:rStyle w:val="FontStyle17"/>
        </w:rPr>
      </w:pPr>
      <w:r>
        <w:rPr>
          <w:rStyle w:val="FontStyle17"/>
        </w:rPr>
        <w:t xml:space="preserve">Эвристический метод направлен на </w:t>
      </w:r>
      <w:r>
        <w:rPr>
          <w:rStyle w:val="FontStyle17"/>
        </w:rPr>
        <w:t xml:space="preserve">проявление самостоятельности в каком </w:t>
      </w:r>
      <w:proofErr w:type="gramStart"/>
      <w:r>
        <w:rPr>
          <w:rStyle w:val="FontStyle17"/>
        </w:rPr>
        <w:t>-л</w:t>
      </w:r>
      <w:proofErr w:type="gramEnd"/>
      <w:r>
        <w:rPr>
          <w:rStyle w:val="FontStyle17"/>
        </w:rPr>
        <w:t>ибо моменте работы на занятии, т.е. педагог предлагает ребёнку выполнить часть работы самостоятельно.</w:t>
      </w:r>
    </w:p>
    <w:p w:rsidR="00000000" w:rsidRDefault="0066475E">
      <w:pPr>
        <w:pStyle w:val="Style1"/>
        <w:widowControl/>
        <w:rPr>
          <w:rStyle w:val="FontStyle17"/>
        </w:rPr>
      </w:pPr>
      <w:r>
        <w:rPr>
          <w:rStyle w:val="FontStyle17"/>
        </w:rPr>
        <w:t xml:space="preserve">Исследовательский метод направлен на развитие у детей не только самостоятельности, но и фантазии и творчества. </w:t>
      </w:r>
      <w:proofErr w:type="gramStart"/>
      <w:r>
        <w:rPr>
          <w:rStyle w:val="FontStyle17"/>
        </w:rPr>
        <w:t>Педа</w:t>
      </w:r>
      <w:r>
        <w:rPr>
          <w:rStyle w:val="FontStyle17"/>
        </w:rPr>
        <w:t>гог</w:t>
      </w:r>
      <w:proofErr w:type="gramEnd"/>
      <w:r>
        <w:rPr>
          <w:rStyle w:val="FontStyle17"/>
        </w:rPr>
        <w:t xml:space="preserve"> предлагает самостоятельно выполнить не </w:t>
      </w:r>
      <w:proofErr w:type="gramStart"/>
      <w:r>
        <w:rPr>
          <w:rStyle w:val="FontStyle17"/>
        </w:rPr>
        <w:t>какую</w:t>
      </w:r>
      <w:proofErr w:type="gramEnd"/>
      <w:r>
        <w:rPr>
          <w:rStyle w:val="FontStyle17"/>
        </w:rPr>
        <w:t xml:space="preserve"> - либо часть, а всю работу.</w:t>
      </w:r>
    </w:p>
    <w:p w:rsidR="00000000" w:rsidRDefault="0066475E">
      <w:pPr>
        <w:pStyle w:val="Style1"/>
        <w:widowControl/>
        <w:rPr>
          <w:rStyle w:val="FontStyle17"/>
        </w:rPr>
      </w:pPr>
      <w:r>
        <w:rPr>
          <w:rStyle w:val="FontStyle17"/>
        </w:rPr>
        <w:t xml:space="preserve">Метод проблемного изложения, по мнению </w:t>
      </w:r>
      <w:proofErr w:type="spellStart"/>
      <w:r>
        <w:rPr>
          <w:rStyle w:val="FontStyle17"/>
        </w:rPr>
        <w:t>дидактов</w:t>
      </w:r>
      <w:proofErr w:type="spellEnd"/>
      <w:r>
        <w:rPr>
          <w:rStyle w:val="FontStyle17"/>
        </w:rPr>
        <w:t xml:space="preserve"> не может быть использован в обучении дошкольников и младших школьников: он применим только лишь для старших школьников.</w:t>
      </w:r>
    </w:p>
    <w:p w:rsidR="004E45E1" w:rsidRDefault="0066475E">
      <w:pPr>
        <w:pStyle w:val="Style10"/>
        <w:widowControl/>
        <w:rPr>
          <w:rStyle w:val="FontStyle18"/>
        </w:rPr>
      </w:pPr>
      <w:r>
        <w:rPr>
          <w:rStyle w:val="FontStyle18"/>
        </w:rPr>
        <w:t>Конспект за</w:t>
      </w:r>
      <w:r>
        <w:rPr>
          <w:rStyle w:val="FontStyle18"/>
        </w:rPr>
        <w:t>нятия по рисованию. Коллективная работа (с использованием нетрадиционных техник).</w:t>
      </w:r>
    </w:p>
    <w:sectPr w:rsidR="004E45E1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5E" w:rsidRDefault="0066475E">
      <w:r>
        <w:separator/>
      </w:r>
    </w:p>
  </w:endnote>
  <w:endnote w:type="continuationSeparator" w:id="0">
    <w:p w:rsidR="0066475E" w:rsidRDefault="0066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5E" w:rsidRDefault="0066475E">
      <w:r>
        <w:separator/>
      </w:r>
    </w:p>
  </w:footnote>
  <w:footnote w:type="continuationSeparator" w:id="0">
    <w:p w:rsidR="0066475E" w:rsidRDefault="0066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E1"/>
    <w:rsid w:val="004E45E1"/>
    <w:rsid w:val="006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46"/>
      <w:szCs w:val="4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46"/>
      <w:szCs w:val="4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1040</Words>
  <Characters>5928</Characters>
  <Application>Microsoft Office Word</Application>
  <DocSecurity>0</DocSecurity>
  <Lines>49</Lines>
  <Paragraphs>13</Paragraphs>
  <ScaleCrop>false</ScaleCrop>
  <Company>Hewlett-Packard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2013-01-16T18:47:00Z</dcterms:created>
  <dcterms:modified xsi:type="dcterms:W3CDTF">2013-01-16T18:48:00Z</dcterms:modified>
</cp:coreProperties>
</file>