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A7" w:rsidRDefault="00500FA7" w:rsidP="00500FA7">
      <w:pPr>
        <w:tabs>
          <w:tab w:val="left" w:pos="2640"/>
        </w:tabs>
        <w:spacing w:after="0" w:line="240" w:lineRule="auto"/>
        <w:rPr>
          <w:rFonts w:ascii="Times New Roman" w:hAnsi="Times New Roman" w:cs="Times New Roman"/>
          <w:sz w:val="24"/>
          <w:szCs w:val="24"/>
        </w:rPr>
      </w:pPr>
    </w:p>
    <w:p w:rsidR="00500FA7" w:rsidRDefault="00500FA7" w:rsidP="00500FA7">
      <w:pPr>
        <w:tabs>
          <w:tab w:val="left" w:pos="2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p w:rsidR="00500FA7" w:rsidRDefault="00500FA7" w:rsidP="00500FA7">
      <w:pPr>
        <w:tabs>
          <w:tab w:val="left" w:pos="2640"/>
        </w:tabs>
        <w:spacing w:after="0" w:line="240" w:lineRule="auto"/>
        <w:jc w:val="center"/>
        <w:rPr>
          <w:rFonts w:ascii="Times New Roman" w:hAnsi="Times New Roman" w:cs="Times New Roman"/>
          <w:sz w:val="24"/>
          <w:szCs w:val="24"/>
        </w:rPr>
      </w:pPr>
    </w:p>
    <w:p w:rsidR="00500FA7" w:rsidRDefault="00500FA7" w:rsidP="00500FA7">
      <w:pPr>
        <w:tabs>
          <w:tab w:val="left" w:pos="2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УМК: «Начальная школа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w:t>
      </w:r>
    </w:p>
    <w:p w:rsidR="00500FA7" w:rsidRDefault="00500FA7" w:rsidP="00500FA7">
      <w:pPr>
        <w:tabs>
          <w:tab w:val="left" w:pos="2640"/>
        </w:tabs>
        <w:spacing w:after="0" w:line="240" w:lineRule="auto"/>
        <w:jc w:val="center"/>
        <w:rPr>
          <w:rFonts w:ascii="Times New Roman" w:hAnsi="Times New Roman" w:cs="Times New Roman"/>
          <w:sz w:val="24"/>
          <w:szCs w:val="24"/>
        </w:rPr>
      </w:pPr>
    </w:p>
    <w:p w:rsidR="00500FA7" w:rsidRDefault="00500FA7" w:rsidP="00500FA7">
      <w:pPr>
        <w:tabs>
          <w:tab w:val="left" w:pos="2640"/>
        </w:tabs>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литературное слушание</w:t>
      </w:r>
    </w:p>
    <w:p w:rsidR="00500FA7" w:rsidRDefault="00500FA7" w:rsidP="00500FA7">
      <w:pPr>
        <w:tabs>
          <w:tab w:val="left" w:pos="2640"/>
        </w:tabs>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Авторы учебника: </w:t>
      </w:r>
      <w:proofErr w:type="spellStart"/>
      <w:r>
        <w:rPr>
          <w:rFonts w:ascii="Times New Roman" w:eastAsia="Calibri" w:hAnsi="Times New Roman" w:cs="Times New Roman"/>
          <w:i/>
          <w:iCs/>
          <w:sz w:val="24"/>
          <w:szCs w:val="24"/>
        </w:rPr>
        <w:t>Ефросинина</w:t>
      </w:r>
      <w:proofErr w:type="spellEnd"/>
      <w:r>
        <w:rPr>
          <w:rFonts w:ascii="Times New Roman" w:eastAsia="Calibri" w:hAnsi="Times New Roman" w:cs="Times New Roman"/>
          <w:i/>
          <w:iCs/>
          <w:sz w:val="24"/>
          <w:szCs w:val="24"/>
        </w:rPr>
        <w:t xml:space="preserve"> Л.А. </w:t>
      </w:r>
      <w:r>
        <w:rPr>
          <w:rFonts w:ascii="Times New Roman" w:eastAsia="Calibri" w:hAnsi="Times New Roman" w:cs="Times New Roman"/>
          <w:sz w:val="24"/>
          <w:szCs w:val="24"/>
        </w:rPr>
        <w:t xml:space="preserve">Литературное чтение. Уроки слушания. Хрестоматия: 1 класс: учебник для учащихся общеобразовательных учреждений: </w:t>
      </w:r>
      <w:r>
        <w:rPr>
          <w:rFonts w:ascii="Times New Roman" w:eastAsia="Calibri" w:hAnsi="Times New Roman" w:cs="Times New Roman"/>
          <w:i/>
          <w:iCs/>
          <w:sz w:val="24"/>
          <w:szCs w:val="24"/>
        </w:rPr>
        <w:t>Л.А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i/>
          <w:iCs/>
          <w:sz w:val="24"/>
          <w:szCs w:val="24"/>
        </w:rPr>
        <w:t>Ефросинина</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 М.: </w:t>
      </w:r>
      <w:proofErr w:type="spellStart"/>
      <w:r>
        <w:rPr>
          <w:rFonts w:ascii="Times New Roman" w:eastAsia="Calibri" w:hAnsi="Times New Roman" w:cs="Times New Roman"/>
          <w:sz w:val="24"/>
          <w:szCs w:val="24"/>
        </w:rPr>
        <w:t>Вентана-Граф</w:t>
      </w:r>
      <w:proofErr w:type="spellEnd"/>
      <w:r>
        <w:rPr>
          <w:rFonts w:ascii="Times New Roman" w:eastAsia="Calibri" w:hAnsi="Times New Roman" w:cs="Times New Roman"/>
          <w:sz w:val="24"/>
          <w:szCs w:val="24"/>
        </w:rPr>
        <w:t xml:space="preserve">, 2012; тетрадь: </w:t>
      </w:r>
      <w:r>
        <w:rPr>
          <w:rFonts w:ascii="Times New Roman" w:hAnsi="Times New Roman" w:cs="Times New Roman"/>
          <w:sz w:val="24"/>
          <w:szCs w:val="24"/>
        </w:rPr>
        <w:t xml:space="preserve"> </w:t>
      </w:r>
      <w:r>
        <w:rPr>
          <w:rFonts w:ascii="Times New Roman" w:eastAsia="Calibri" w:hAnsi="Times New Roman" w:cs="Times New Roman"/>
          <w:i/>
          <w:iCs/>
          <w:sz w:val="24"/>
          <w:szCs w:val="24"/>
        </w:rPr>
        <w:t xml:space="preserve">Л.А. </w:t>
      </w:r>
      <w:proofErr w:type="spellStart"/>
      <w:r>
        <w:rPr>
          <w:rFonts w:ascii="Times New Roman" w:eastAsia="Calibri" w:hAnsi="Times New Roman" w:cs="Times New Roman"/>
          <w:i/>
          <w:iCs/>
          <w:sz w:val="24"/>
          <w:szCs w:val="24"/>
        </w:rPr>
        <w:t>Ефросинина</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Литературное чтение. Уроки слушания: 1 класс / </w:t>
      </w:r>
      <w:r>
        <w:rPr>
          <w:rFonts w:ascii="Times New Roman" w:eastAsia="Calibri" w:hAnsi="Times New Roman" w:cs="Times New Roman"/>
          <w:i/>
          <w:iCs/>
          <w:sz w:val="24"/>
          <w:szCs w:val="24"/>
        </w:rPr>
        <w:t>Л.А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i/>
          <w:iCs/>
          <w:sz w:val="24"/>
          <w:szCs w:val="24"/>
        </w:rPr>
        <w:t>Ефросинина</w:t>
      </w:r>
      <w:proofErr w:type="spellEnd"/>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 М.: </w:t>
      </w:r>
      <w:proofErr w:type="spellStart"/>
      <w:r>
        <w:rPr>
          <w:rFonts w:ascii="Times New Roman" w:eastAsia="Calibri" w:hAnsi="Times New Roman" w:cs="Times New Roman"/>
          <w:sz w:val="24"/>
          <w:szCs w:val="24"/>
        </w:rPr>
        <w:t>Вентана-Граф</w:t>
      </w:r>
      <w:proofErr w:type="spellEnd"/>
      <w:r>
        <w:rPr>
          <w:rFonts w:ascii="Times New Roman" w:eastAsia="Calibri" w:hAnsi="Times New Roman" w:cs="Times New Roman"/>
          <w:sz w:val="24"/>
          <w:szCs w:val="24"/>
        </w:rPr>
        <w:t>, 2013.</w:t>
      </w:r>
    </w:p>
    <w:p w:rsidR="00500FA7" w:rsidRDefault="00500FA7" w:rsidP="00500FA7">
      <w:pPr>
        <w:tabs>
          <w:tab w:val="left" w:pos="2640"/>
        </w:tabs>
        <w:spacing w:after="0" w:line="240" w:lineRule="auto"/>
        <w:jc w:val="center"/>
        <w:rPr>
          <w:rFonts w:ascii="Times New Roman" w:hAnsi="Times New Roman" w:cs="Times New Roman"/>
          <w:sz w:val="24"/>
          <w:szCs w:val="24"/>
        </w:rPr>
      </w:pPr>
    </w:p>
    <w:p w:rsidR="00500FA7" w:rsidRDefault="00500FA7" w:rsidP="00500FA7">
      <w:pPr>
        <w:tabs>
          <w:tab w:val="left" w:pos="2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урока:</w:t>
      </w:r>
      <w:r>
        <w:rPr>
          <w:rFonts w:ascii="Times New Roman" w:hAnsi="Times New Roman" w:cs="Times New Roman"/>
          <w:b/>
          <w:sz w:val="24"/>
          <w:szCs w:val="24"/>
        </w:rPr>
        <w:t xml:space="preserve"> </w:t>
      </w:r>
      <w:r>
        <w:rPr>
          <w:rFonts w:ascii="Times New Roman" w:hAnsi="Times New Roman" w:cs="Times New Roman"/>
          <w:b/>
          <w:i/>
          <w:sz w:val="24"/>
          <w:szCs w:val="24"/>
        </w:rPr>
        <w:t>В.Серова «Мой дом».</w:t>
      </w:r>
    </w:p>
    <w:p w:rsidR="00500FA7" w:rsidRDefault="00500FA7" w:rsidP="00500FA7">
      <w:pPr>
        <w:tabs>
          <w:tab w:val="left" w:pos="2640"/>
        </w:tabs>
        <w:spacing w:after="0" w:line="240" w:lineRule="auto"/>
        <w:jc w:val="center"/>
        <w:rPr>
          <w:rFonts w:ascii="Times New Roman" w:hAnsi="Times New Roman" w:cs="Times New Roman"/>
          <w:sz w:val="24"/>
          <w:szCs w:val="24"/>
        </w:rPr>
      </w:pPr>
    </w:p>
    <w:p w:rsidR="00500FA7" w:rsidRDefault="00500FA7" w:rsidP="00500FA7">
      <w:pPr>
        <w:tabs>
          <w:tab w:val="left" w:pos="41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обучения:</w:t>
      </w:r>
    </w:p>
    <w:p w:rsidR="00500FA7" w:rsidRDefault="00500FA7" w:rsidP="00500FA7">
      <w:pPr>
        <w:pStyle w:val="21"/>
        <w:tabs>
          <w:tab w:val="num" w:pos="1440"/>
        </w:tabs>
        <w:ind w:left="-22" w:firstLine="0"/>
        <w:rPr>
          <w:sz w:val="24"/>
        </w:rPr>
      </w:pPr>
      <w:r>
        <w:rPr>
          <w:i/>
          <w:sz w:val="24"/>
          <w:szCs w:val="24"/>
        </w:rPr>
        <w:t xml:space="preserve">Предметные: </w:t>
      </w:r>
      <w:r w:rsidRPr="004638B5">
        <w:rPr>
          <w:sz w:val="24"/>
        </w:rPr>
        <w:t xml:space="preserve">Слушание литературных произведений. Работа над осознанностью восприятия. Знакомство с «заместителями» жанра и темы; моделирование  первой страницы обложки. </w:t>
      </w:r>
    </w:p>
    <w:p w:rsidR="00500FA7" w:rsidRDefault="00500FA7" w:rsidP="00500FA7">
      <w:pPr>
        <w:autoSpaceDE w:val="0"/>
        <w:autoSpaceDN w:val="0"/>
        <w:adjustRightInd w:val="0"/>
        <w:spacing w:after="0" w:line="240" w:lineRule="auto"/>
        <w:jc w:val="both"/>
        <w:rPr>
          <w:rFonts w:ascii="Times New Roman" w:eastAsia="Calibri" w:hAnsi="Times New Roman" w:cs="Times New Roman"/>
          <w:sz w:val="24"/>
          <w:szCs w:val="24"/>
        </w:rPr>
      </w:pPr>
    </w:p>
    <w:p w:rsidR="00500FA7" w:rsidRDefault="00500FA7" w:rsidP="00500FA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План урока:</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Организационный момент.</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знаний (возникновение проблемной ситуации).</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Постановка учебной задачи.</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Открытие нового знания.</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Гимнастика для глаз.</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Первичное закрепление.</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Физкультминутка.</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с проверкой по эталону.</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 урока.</w:t>
      </w:r>
    </w:p>
    <w:p w:rsidR="00500FA7" w:rsidRDefault="00500FA7" w:rsidP="00500FA7">
      <w:pPr>
        <w:pStyle w:val="a3"/>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Рефлексия.</w:t>
      </w:r>
      <w:bookmarkStart w:id="0" w:name="_GoBack"/>
      <w:bookmarkEnd w:id="0"/>
    </w:p>
    <w:p w:rsidR="00500FA7" w:rsidRDefault="00500FA7" w:rsidP="00500FA7">
      <w:pPr>
        <w:autoSpaceDE w:val="0"/>
        <w:autoSpaceDN w:val="0"/>
        <w:adjustRightInd w:val="0"/>
        <w:spacing w:after="0" w:line="240" w:lineRule="auto"/>
        <w:ind w:left="426"/>
        <w:jc w:val="center"/>
        <w:rPr>
          <w:rFonts w:ascii="Times New Roman" w:eastAsia="Calibri" w:hAnsi="Times New Roman" w:cs="Times New Roman"/>
          <w:b/>
          <w:sz w:val="24"/>
          <w:szCs w:val="24"/>
        </w:rPr>
      </w:pPr>
    </w:p>
    <w:p w:rsidR="00500FA7" w:rsidRDefault="00500FA7" w:rsidP="00500FA7">
      <w:pPr>
        <w:autoSpaceDE w:val="0"/>
        <w:autoSpaceDN w:val="0"/>
        <w:adjustRightInd w:val="0"/>
        <w:spacing w:after="0" w:line="240" w:lineRule="auto"/>
        <w:ind w:left="426"/>
        <w:jc w:val="center"/>
        <w:rPr>
          <w:rFonts w:ascii="Times New Roman" w:eastAsia="Calibri" w:hAnsi="Times New Roman" w:cs="Times New Roman"/>
          <w:b/>
          <w:sz w:val="24"/>
          <w:szCs w:val="24"/>
        </w:rPr>
      </w:pPr>
    </w:p>
    <w:p w:rsidR="00500FA7" w:rsidRDefault="00500FA7" w:rsidP="00500FA7">
      <w:pPr>
        <w:autoSpaceDE w:val="0"/>
        <w:autoSpaceDN w:val="0"/>
        <w:adjustRightInd w:val="0"/>
        <w:spacing w:after="0" w:line="240" w:lineRule="auto"/>
        <w:ind w:left="426"/>
        <w:jc w:val="center"/>
        <w:rPr>
          <w:rFonts w:ascii="Times New Roman" w:eastAsia="Calibri" w:hAnsi="Times New Roman" w:cs="Times New Roman"/>
          <w:b/>
          <w:sz w:val="24"/>
          <w:szCs w:val="24"/>
        </w:rPr>
      </w:pPr>
    </w:p>
    <w:p w:rsidR="00500FA7" w:rsidRDefault="00500FA7" w:rsidP="00500FA7">
      <w:pPr>
        <w:autoSpaceDE w:val="0"/>
        <w:autoSpaceDN w:val="0"/>
        <w:adjustRightInd w:val="0"/>
        <w:spacing w:after="0" w:line="240" w:lineRule="auto"/>
        <w:ind w:left="426"/>
        <w:jc w:val="center"/>
        <w:rPr>
          <w:rFonts w:ascii="Times New Roman" w:eastAsia="Calibri" w:hAnsi="Times New Roman" w:cs="Times New Roman"/>
          <w:sz w:val="24"/>
          <w:szCs w:val="24"/>
        </w:rPr>
      </w:pPr>
      <w:r>
        <w:rPr>
          <w:rFonts w:ascii="Times New Roman" w:eastAsia="Calibri" w:hAnsi="Times New Roman" w:cs="Times New Roman"/>
          <w:b/>
          <w:sz w:val="24"/>
          <w:szCs w:val="24"/>
        </w:rPr>
        <w:t>Конспект урока</w:t>
      </w:r>
    </w:p>
    <w:p w:rsidR="00500FA7" w:rsidRDefault="00500FA7" w:rsidP="00500FA7">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a4"/>
        <w:tblW w:w="0" w:type="auto"/>
        <w:tblLook w:val="04A0"/>
      </w:tblPr>
      <w:tblGrid>
        <w:gridCol w:w="766"/>
        <w:gridCol w:w="5257"/>
        <w:gridCol w:w="3548"/>
      </w:tblGrid>
      <w:tr w:rsidR="00500FA7" w:rsidTr="00A818C4">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Этапы урока</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УУД</w:t>
            </w:r>
          </w:p>
        </w:tc>
      </w:tr>
      <w:tr w:rsidR="00500FA7" w:rsidTr="00A818C4">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Организационный момент.</w:t>
            </w:r>
          </w:p>
          <w:p w:rsidR="00500FA7" w:rsidRPr="006C66A8" w:rsidRDefault="00500FA7" w:rsidP="00A818C4">
            <w:pPr>
              <w:spacing w:line="270" w:lineRule="atLeast"/>
              <w:ind w:left="720"/>
              <w:rPr>
                <w:rFonts w:ascii="Arial" w:eastAsia="Times New Roman" w:hAnsi="Arial" w:cs="Arial"/>
                <w:sz w:val="18"/>
                <w:szCs w:val="18"/>
                <w:lang w:eastAsia="ru-RU"/>
              </w:rPr>
            </w:pPr>
            <w:r w:rsidRPr="006C66A8">
              <w:rPr>
                <w:rFonts w:ascii="Times New Roman" w:eastAsia="Times New Roman" w:hAnsi="Times New Roman" w:cs="Times New Roman"/>
                <w:sz w:val="24"/>
                <w:szCs w:val="24"/>
                <w:lang w:eastAsia="ru-RU"/>
              </w:rPr>
              <w:t>Итак, друзья, внимание –</w:t>
            </w:r>
          </w:p>
          <w:p w:rsidR="00500FA7" w:rsidRPr="006C66A8" w:rsidRDefault="00500FA7" w:rsidP="00A818C4">
            <w:pPr>
              <w:spacing w:line="270" w:lineRule="atLeast"/>
              <w:ind w:left="708"/>
              <w:rPr>
                <w:rFonts w:ascii="Arial" w:eastAsia="Times New Roman" w:hAnsi="Arial" w:cs="Arial"/>
                <w:sz w:val="18"/>
                <w:szCs w:val="18"/>
                <w:lang w:eastAsia="ru-RU"/>
              </w:rPr>
            </w:pPr>
            <w:r w:rsidRPr="006C66A8">
              <w:rPr>
                <w:rFonts w:ascii="Times New Roman" w:eastAsia="Times New Roman" w:hAnsi="Times New Roman" w:cs="Times New Roman"/>
                <w:sz w:val="24"/>
                <w:szCs w:val="24"/>
                <w:lang w:eastAsia="ru-RU"/>
              </w:rPr>
              <w:t>Ведь прозвенел звонок.</w:t>
            </w:r>
          </w:p>
          <w:p w:rsidR="00500FA7" w:rsidRPr="006C66A8" w:rsidRDefault="00500FA7" w:rsidP="00A818C4">
            <w:pPr>
              <w:spacing w:line="270" w:lineRule="atLeast"/>
              <w:ind w:left="708"/>
              <w:rPr>
                <w:rFonts w:ascii="Arial" w:eastAsia="Times New Roman" w:hAnsi="Arial" w:cs="Arial"/>
                <w:sz w:val="18"/>
                <w:szCs w:val="18"/>
                <w:lang w:eastAsia="ru-RU"/>
              </w:rPr>
            </w:pPr>
            <w:r w:rsidRPr="006C66A8">
              <w:rPr>
                <w:rFonts w:ascii="Times New Roman" w:eastAsia="Times New Roman" w:hAnsi="Times New Roman" w:cs="Times New Roman"/>
                <w:sz w:val="24"/>
                <w:szCs w:val="24"/>
                <w:lang w:eastAsia="ru-RU"/>
              </w:rPr>
              <w:t>Садитесь поудобнее –</w:t>
            </w:r>
          </w:p>
          <w:p w:rsidR="00500FA7" w:rsidRPr="006C66A8" w:rsidRDefault="00500FA7" w:rsidP="00A818C4">
            <w:pPr>
              <w:spacing w:line="270" w:lineRule="atLeast"/>
              <w:ind w:left="708"/>
              <w:rPr>
                <w:rFonts w:ascii="Arial" w:eastAsia="Times New Roman" w:hAnsi="Arial" w:cs="Arial"/>
                <w:sz w:val="18"/>
                <w:szCs w:val="18"/>
                <w:lang w:eastAsia="ru-RU"/>
              </w:rPr>
            </w:pPr>
            <w:r w:rsidRPr="006C66A8">
              <w:rPr>
                <w:rFonts w:ascii="Times New Roman" w:eastAsia="Times New Roman" w:hAnsi="Times New Roman" w:cs="Times New Roman"/>
                <w:sz w:val="24"/>
                <w:szCs w:val="24"/>
                <w:lang w:eastAsia="ru-RU"/>
              </w:rPr>
              <w:t>Начнем скорей урок!</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Личностные: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положительный настрой на учебную деятельность.</w:t>
            </w: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Листочки осенние взлетели, закружились в осеннем хороводе и на землю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группа перемещается за конторки.</w:t>
            </w:r>
          </w:p>
        </w:tc>
      </w:tr>
      <w:tr w:rsidR="00500FA7" w:rsidTr="00A818C4">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Актуализация знаний.</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 нам в гости сегодня пришел </w:t>
            </w:r>
            <w:proofErr w:type="spellStart"/>
            <w:r>
              <w:rPr>
                <w:rFonts w:ascii="Times New Roman" w:eastAsia="Times New Roman" w:hAnsi="Times New Roman" w:cs="Times New Roman"/>
                <w:bCs/>
                <w:sz w:val="24"/>
                <w:szCs w:val="24"/>
                <w:lang w:eastAsia="ar-SA"/>
              </w:rPr>
              <w:t>Чебурашка</w:t>
            </w:r>
            <w:proofErr w:type="spellEnd"/>
            <w:r>
              <w:rPr>
                <w:rFonts w:ascii="Times New Roman" w:eastAsia="Times New Roman" w:hAnsi="Times New Roman" w:cs="Times New Roman"/>
                <w:bCs/>
                <w:sz w:val="24"/>
                <w:szCs w:val="24"/>
                <w:lang w:eastAsia="ar-SA"/>
              </w:rPr>
              <w:t xml:space="preserve"> и крокодил Гена. Они очень хотят узнать, чем вы занимались на прошлом уроке.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 какая тема у нас была на прошлом уроке? Чем мы занимались? Давайте вспомним.</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Личностные: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соблюдение правил организации  труда в процессе учебной деятельности.</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Познавательные: актуализируют знания, необходимые для работы над новым материалом;</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развитие памяти, внимания, </w:t>
            </w:r>
            <w:r>
              <w:rPr>
                <w:rFonts w:ascii="Times New Roman" w:eastAsia="Times New Roman" w:hAnsi="Times New Roman" w:cs="Times New Roman"/>
                <w:bCs/>
                <w:sz w:val="24"/>
                <w:szCs w:val="24"/>
                <w:lang w:eastAsia="ar-SA"/>
              </w:rPr>
              <w:lastRenderedPageBreak/>
              <w:t>речи, мыслительных операций.</w:t>
            </w: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Листочки осенние взлетели, закружились в осеннем хороводе и на место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группа перемещается за парту.</w:t>
            </w:r>
          </w:p>
        </w:tc>
      </w:tr>
      <w:tr w:rsidR="00500FA7" w:rsidTr="00A818C4">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Постановка учебной задачи.</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Девочки, так как вы думаете, чем мы будем продолжать заниматься сегодня на уроке? Правильно!</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Какие задачи мы поставим перед собой на сегодняшнем уроке.</w:t>
            </w:r>
          </w:p>
          <w:p w:rsidR="00500FA7" w:rsidRDefault="00500FA7" w:rsidP="00500FA7">
            <w:pPr>
              <w:pStyle w:val="a3"/>
              <w:numPr>
                <w:ilvl w:val="0"/>
                <w:numId w:val="2"/>
              </w:num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Учиться составлять модель стихотворения.</w:t>
            </w:r>
          </w:p>
          <w:p w:rsidR="00500FA7" w:rsidRDefault="00500FA7" w:rsidP="00500FA7">
            <w:pPr>
              <w:pStyle w:val="a3"/>
              <w:numPr>
                <w:ilvl w:val="0"/>
                <w:numId w:val="2"/>
              </w:num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Отрабатывать умение читать стихотворения.</w:t>
            </w:r>
          </w:p>
          <w:p w:rsidR="00500FA7" w:rsidRDefault="00500FA7" w:rsidP="00500FA7">
            <w:pPr>
              <w:pStyle w:val="a3"/>
              <w:numPr>
                <w:ilvl w:val="0"/>
                <w:numId w:val="2"/>
              </w:num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Узнавать новое.</w:t>
            </w: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Регулятивные: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создание и решение проблемной ситуации; постановка учебной задачи; определение последовательности промежуточных целей с учётом конечного результата.</w:t>
            </w:r>
          </w:p>
          <w:p w:rsidR="00500FA7" w:rsidRDefault="00500FA7" w:rsidP="00A818C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Коммуникативные: умеют проговаривать цели урока в виде вопроса, на который предстоит ответить.</w:t>
            </w: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Листочки осенние взлетели, закружились в осеннем хороводе и на землю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группа перемещается за конторки.</w:t>
            </w:r>
          </w:p>
        </w:tc>
      </w:tr>
      <w:tr w:rsidR="00500FA7" w:rsidTr="00A818C4">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p w:rsidR="00500FA7" w:rsidRDefault="00500FA7" w:rsidP="00A818C4">
            <w:pPr>
              <w:rPr>
                <w:rFonts w:ascii="Times New Roman" w:eastAsia="Times New Roman" w:hAnsi="Times New Roman" w:cs="Times New Roman"/>
                <w:b/>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sz w:val="24"/>
                <w:szCs w:val="24"/>
                <w:lang w:eastAsia="ar-SA"/>
              </w:rPr>
              <w:lastRenderedPageBreak/>
              <w:t>Открытие нового знания</w:t>
            </w:r>
            <w:r>
              <w:rPr>
                <w:rFonts w:ascii="Times New Roman" w:eastAsia="Times New Roman" w:hAnsi="Times New Roman" w:cs="Times New Roman"/>
                <w:b/>
                <w:bCs/>
                <w:sz w:val="24"/>
                <w:szCs w:val="24"/>
                <w:lang w:eastAsia="ar-SA"/>
              </w:rPr>
              <w:t>.</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Возьмем лист бумаги и покажем, что я вам читала. Договоримся: когда мы читаем стихотворение, будем рисовать треугольник. Вот так. О чем это стихотворение? Давайте договоримся, если мы читаем произведение о Родине, то закрашиваем на модели значок красным цветом. Так почему вы сейчас закрасили красным цветом? А кто написал это стихотворение? (Валентина Серова). Давайте покажем это на модели. Фамилию автора договоримся показывать красной рамочкой в верхней части модели. Как вы думаете, почему поэт Серова так озаглавила стихотворение? (У меня есть родной удивительный дом…). Нарисуем внизу синюю рамочку. Это заголовок. Получается вот такая модель. Какой заголовок здесь спрятался?</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Каждый урок мы будем составлять модели стихотворений и у каждого получится своя книжка.</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i/>
                <w:sz w:val="24"/>
                <w:szCs w:val="24"/>
                <w:lang w:eastAsia="ar-SA"/>
              </w:rPr>
              <w:t>Гимнастика для глаз</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 поляне на осенней закружились листики,</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разноцветные, пестрокрылые и похожие на цветы.</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 дорожке синей – синей, удивительно прямой, тополиный лист красивый, плавно парит над землёй.</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 вокруг него порхают, два рябиновых листа,</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ток земле они слетают, то взмывают в облака.</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 зелёную дорожку, сел берёзовый листок.</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 к дорожке шоколадной кленовый прилетел листок.</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А на красной, красивой  дорожке,  осиновый листик парит, вверх взлетая, и вниз опускаясь, тихо в танце осеннем кружит.</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Регулятивные: умеют организовывать самостоятельную, исследовательскую деятельность. </w:t>
            </w: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Офтальмо тренажёр Базарного</w:t>
            </w: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Коммуникативные: умеют доносить свою позицию, извлекать информацию, перерабатывать её.</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rPr>
                <w:rFonts w:ascii="Times New Roman" w:eastAsia="Times New Roman" w:hAnsi="Times New Roman" w:cs="Times New Roman"/>
                <w:sz w:val="24"/>
                <w:szCs w:val="24"/>
                <w:lang w:eastAsia="ar-SA"/>
              </w:rPr>
            </w:pP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Подул лёгкий ветерок, поднял листочки, они закружились и на место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группа перемещается за парту.</w:t>
            </w:r>
          </w:p>
        </w:tc>
      </w:tr>
      <w:tr w:rsidR="00500FA7" w:rsidTr="00A818C4">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6.</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Самостоятельная работа детей в тетради.</w:t>
            </w: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Регулятивные: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самостоятельная работа, самопроверка с доской.</w:t>
            </w: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Листочки осенние взлетели, закружились в осеннем хороводе и на землю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группа перемещается за конторки.</w:t>
            </w:r>
          </w:p>
        </w:tc>
      </w:tr>
      <w:tr w:rsidR="00500FA7" w:rsidTr="00A818C4">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7.</w:t>
            </w: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ФИЗКУЛЬТМИНУТКА (ОСЕННИЙ БАЛ) </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Двигательные упражнения под музыку.</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Подул лёгкий ветерок, поднял листочки, они закружились и на место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группа перемещается за парту.</w:t>
            </w:r>
          </w:p>
        </w:tc>
      </w:tr>
      <w:tr w:rsidR="00500FA7" w:rsidTr="00A818C4">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p w:rsidR="00500FA7" w:rsidRDefault="00500FA7" w:rsidP="00A818C4">
            <w:pPr>
              <w:rPr>
                <w:rFonts w:ascii="Times New Roman" w:eastAsia="Times New Roman"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Работа в тетради на печатной основе.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 какой странице открываем тетрадь? (3)</w:t>
            </w:r>
          </w:p>
          <w:p w:rsidR="00500FA7" w:rsidRPr="004F7CEC" w:rsidRDefault="00500FA7" w:rsidP="00A818C4">
            <w:pPr>
              <w:suppressAutoHyphens/>
              <w:snapToGrid w:val="0"/>
              <w:jc w:val="both"/>
              <w:rPr>
                <w:rFonts w:ascii="Times New Roman" w:eastAsia="Times New Roman" w:hAnsi="Times New Roman" w:cs="Times New Roman"/>
                <w:bCs/>
                <w:sz w:val="24"/>
                <w:szCs w:val="24"/>
                <w:lang w:eastAsia="ar-SA"/>
              </w:rPr>
            </w:pPr>
            <w:r w:rsidRPr="004F7CEC">
              <w:rPr>
                <w:rFonts w:ascii="Times New Roman" w:eastAsia="Times New Roman" w:hAnsi="Times New Roman" w:cs="Times New Roman"/>
                <w:bCs/>
                <w:sz w:val="24"/>
                <w:szCs w:val="24"/>
                <w:lang w:eastAsia="ar-SA"/>
              </w:rPr>
              <w:t>Выполняем № 2, 3</w:t>
            </w:r>
            <w:r>
              <w:rPr>
                <w:rFonts w:ascii="Times New Roman" w:eastAsia="Times New Roman" w:hAnsi="Times New Roman" w:cs="Times New Roman"/>
                <w:bCs/>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Духовно-нравственное развитие и воспитание: воспитание трудолюбия, способности к познанию</w:t>
            </w:r>
          </w:p>
        </w:tc>
      </w:tr>
      <w:tr w:rsidR="00500FA7" w:rsidTr="00A818C4">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Листочки осенние взлетели, закружились в осеннем хороводе и на землю сели</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 группа перемещается за конторки.</w:t>
            </w:r>
          </w:p>
        </w:tc>
      </w:tr>
      <w:tr w:rsidR="00500FA7" w:rsidTr="00A818C4">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p>
        </w:tc>
      </w:tr>
      <w:tr w:rsidR="00500FA7" w:rsidTr="00A818C4">
        <w:tc>
          <w:tcPr>
            <w:tcW w:w="0" w:type="auto"/>
            <w:tcBorders>
              <w:top w:val="single" w:sz="4" w:space="0" w:color="auto"/>
              <w:left w:val="single" w:sz="4" w:space="0" w:color="auto"/>
              <w:bottom w:val="single" w:sz="4" w:space="0" w:color="auto"/>
              <w:right w:val="single" w:sz="4" w:space="0" w:color="auto"/>
            </w:tcBorders>
          </w:tcPr>
          <w:p w:rsidR="00500FA7" w:rsidRDefault="00500FA7" w:rsidP="00A818C4">
            <w:pPr>
              <w:tabs>
                <w:tab w:val="left" w:pos="840"/>
              </w:tabs>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9.</w:t>
            </w: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bCs/>
                <w:sz w:val="24"/>
                <w:szCs w:val="24"/>
                <w:lang w:eastAsia="ar-SA"/>
              </w:rPr>
            </w:pPr>
          </w:p>
          <w:p w:rsidR="00500FA7" w:rsidRDefault="00500FA7" w:rsidP="00A818C4">
            <w:pPr>
              <w:tabs>
                <w:tab w:val="left" w:pos="840"/>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500FA7" w:rsidRDefault="00500FA7" w:rsidP="00A818C4">
            <w:pPr>
              <w:suppressAutoHyphens/>
              <w:snapToGrid w:val="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Итог урока:</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Что вы сегодня слушали? </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 чем это стихотворение?</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Кто написал это стихотворение? Покажем на модели фамилию автора и произнесем: «Серова». Покажем и прочитаем: «Мой дом». Мы работали со стихотворением Серовой «Мой дом».</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Рефлексия.</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Покажите, какое настроение у вас осталось к концу урока.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Познавательные: умеют осознавать свою учебную деятельность</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Регулятивные: умеют дать</w:t>
            </w:r>
          </w:p>
          <w:p w:rsidR="00500FA7" w:rsidRDefault="00500FA7" w:rsidP="00A818C4">
            <w:pPr>
              <w:suppressAutoHyphens/>
              <w:snapToGrid w:val="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самооценку  результатов своей деятельности и всего класса</w:t>
            </w:r>
          </w:p>
        </w:tc>
      </w:tr>
    </w:tbl>
    <w:p w:rsidR="00500FA7" w:rsidRDefault="00500FA7" w:rsidP="00500FA7">
      <w:pPr>
        <w:suppressAutoHyphens/>
        <w:snapToGrid w:val="0"/>
        <w:spacing w:after="0" w:line="240" w:lineRule="auto"/>
        <w:jc w:val="both"/>
        <w:rPr>
          <w:rFonts w:ascii="Times New Roman" w:eastAsia="Times New Roman" w:hAnsi="Times New Roman" w:cs="Times New Roman"/>
          <w:bCs/>
          <w:sz w:val="24"/>
          <w:szCs w:val="24"/>
          <w:lang w:eastAsia="ar-SA"/>
        </w:rPr>
      </w:pPr>
    </w:p>
    <w:p w:rsidR="00500FA7" w:rsidRDefault="00500FA7" w:rsidP="00500FA7">
      <w:pPr>
        <w:spacing w:after="0" w:line="240" w:lineRule="auto"/>
        <w:rPr>
          <w:rFonts w:ascii="Times New Roman" w:hAnsi="Times New Roman" w:cs="Times New Roman"/>
          <w:sz w:val="24"/>
          <w:szCs w:val="24"/>
        </w:rPr>
      </w:pPr>
    </w:p>
    <w:p w:rsidR="00500FA7" w:rsidRDefault="00500FA7" w:rsidP="00500FA7">
      <w:pPr>
        <w:rPr>
          <w:rFonts w:ascii="Times New Roman" w:hAnsi="Times New Roman" w:cs="Times New Roman"/>
          <w:sz w:val="24"/>
          <w:szCs w:val="24"/>
        </w:rPr>
      </w:pPr>
    </w:p>
    <w:p w:rsidR="00500FA7" w:rsidRDefault="00500FA7" w:rsidP="00500FA7">
      <w:pPr>
        <w:jc w:val="center"/>
        <w:rPr>
          <w:rFonts w:ascii="Times New Roman" w:hAnsi="Times New Roman" w:cs="Times New Roman"/>
          <w:b/>
          <w:noProof/>
          <w:sz w:val="96"/>
          <w:szCs w:val="96"/>
          <w:lang w:eastAsia="ru-RU"/>
        </w:rPr>
      </w:pPr>
      <w:r w:rsidRPr="006739E3">
        <w:rPr>
          <w:rFonts w:ascii="Times New Roman" w:hAnsi="Times New Roman" w:cs="Times New Roman"/>
          <w:b/>
          <w:noProof/>
          <w:sz w:val="96"/>
          <w:szCs w:val="96"/>
          <w:lang w:eastAsia="ru-RU"/>
        </w:rPr>
        <w:lastRenderedPageBreak/>
        <w:t>Валентина Серова</w:t>
      </w:r>
    </w:p>
    <w:p w:rsidR="00500FA7" w:rsidRPr="006739E3" w:rsidRDefault="00500FA7" w:rsidP="00500FA7">
      <w:pPr>
        <w:jc w:val="center"/>
        <w:rPr>
          <w:rFonts w:ascii="Times New Roman" w:hAnsi="Times New Roman" w:cs="Times New Roman"/>
          <w:b/>
          <w:noProof/>
          <w:sz w:val="96"/>
          <w:szCs w:val="96"/>
          <w:lang w:eastAsia="ru-RU"/>
        </w:rPr>
      </w:pPr>
      <w:r>
        <w:rPr>
          <w:rFonts w:ascii="Times New Roman" w:hAnsi="Times New Roman" w:cs="Times New Roman"/>
          <w:b/>
          <w:noProof/>
          <w:sz w:val="96"/>
          <w:szCs w:val="96"/>
          <w:lang w:eastAsia="ru-RU"/>
        </w:rPr>
        <w:t>(1917 – 1975 гг.)</w:t>
      </w:r>
    </w:p>
    <w:p w:rsidR="00500FA7" w:rsidRDefault="00500FA7" w:rsidP="00500FA7">
      <w:pPr>
        <w:rPr>
          <w:noProof/>
          <w:lang w:eastAsia="ru-RU"/>
        </w:rPr>
      </w:pPr>
    </w:p>
    <w:p w:rsidR="00500FA7" w:rsidRDefault="00500FA7" w:rsidP="00F06A18">
      <w:pPr>
        <w:jc w:val="center"/>
      </w:pPr>
      <w:r>
        <w:rPr>
          <w:noProof/>
          <w:lang w:eastAsia="ru-RU"/>
        </w:rPr>
        <w:drawing>
          <wp:inline distT="0" distB="0" distL="0" distR="0">
            <wp:extent cx="1114425" cy="1326696"/>
            <wp:effectExtent l="19050" t="0" r="9525" b="0"/>
            <wp:docPr id="1" name="Рисунок 1" descr="http://img1.liveinternet.ru/images/attach/c/1/56/883/56883666_12694345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1/56/883/56883666_1269434529_1.jpg"/>
                    <pic:cNvPicPr>
                      <a:picLocks noChangeAspect="1" noChangeArrowheads="1"/>
                    </pic:cNvPicPr>
                  </pic:nvPicPr>
                  <pic:blipFill>
                    <a:blip r:embed="rId5" cstate="print"/>
                    <a:srcRect/>
                    <a:stretch>
                      <a:fillRect/>
                    </a:stretch>
                  </pic:blipFill>
                  <pic:spPr bwMode="auto">
                    <a:xfrm>
                      <a:off x="0" y="0"/>
                      <a:ext cx="1114425" cy="1326696"/>
                    </a:xfrm>
                    <a:prstGeom prst="rect">
                      <a:avLst/>
                    </a:prstGeom>
                    <a:noFill/>
                    <a:ln w="9525">
                      <a:noFill/>
                      <a:miter lim="800000"/>
                      <a:headEnd/>
                      <a:tailEnd/>
                    </a:ln>
                  </pic:spPr>
                </pic:pic>
              </a:graphicData>
            </a:graphic>
          </wp:inline>
        </w:drawing>
      </w:r>
    </w:p>
    <w:p w:rsidR="00500FA7" w:rsidRDefault="00500FA7" w:rsidP="00500FA7"/>
    <w:p w:rsidR="00500FA7" w:rsidRDefault="00500FA7" w:rsidP="00500FA7"/>
    <w:p w:rsidR="00500FA7" w:rsidRDefault="00500FA7" w:rsidP="00500FA7"/>
    <w:p w:rsidR="00645587" w:rsidRDefault="00645587"/>
    <w:sectPr w:rsidR="00645587" w:rsidSect="00943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42667"/>
    <w:multiLevelType w:val="hybridMultilevel"/>
    <w:tmpl w:val="2200DE4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B57226"/>
    <w:multiLevelType w:val="hybridMultilevel"/>
    <w:tmpl w:val="A3F476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00FA7"/>
    <w:rsid w:val="004B662A"/>
    <w:rsid w:val="00500FA7"/>
    <w:rsid w:val="00645587"/>
    <w:rsid w:val="00F06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FA7"/>
    <w:pPr>
      <w:ind w:left="720"/>
      <w:contextualSpacing/>
    </w:pPr>
  </w:style>
  <w:style w:type="table" w:styleId="a4">
    <w:name w:val="Table Grid"/>
    <w:basedOn w:val="a1"/>
    <w:uiPriority w:val="59"/>
    <w:rsid w:val="00500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500FA7"/>
    <w:pPr>
      <w:spacing w:after="0" w:line="240" w:lineRule="auto"/>
      <w:ind w:firstLine="567"/>
      <w:jc w:val="both"/>
    </w:pPr>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500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mochikina-ov</cp:lastModifiedBy>
  <cp:revision>3</cp:revision>
  <dcterms:created xsi:type="dcterms:W3CDTF">2013-09-03T18:36:00Z</dcterms:created>
  <dcterms:modified xsi:type="dcterms:W3CDTF">2014-01-10T05:16:00Z</dcterms:modified>
</cp:coreProperties>
</file>