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52" w:rsidRDefault="00EA6052" w:rsidP="00EA605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дошкольное</w:t>
      </w:r>
    </w:p>
    <w:p w:rsidR="00EA6052" w:rsidRDefault="00EA6052" w:rsidP="00EA605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образовательное учреждение детский сад № </w:t>
      </w:r>
      <w:r>
        <w:rPr>
          <w:b/>
          <w:sz w:val="24"/>
          <w:szCs w:val="24"/>
        </w:rPr>
        <w:t>______</w:t>
      </w:r>
    </w:p>
    <w:p w:rsidR="00EA6052" w:rsidRDefault="00EA6052" w:rsidP="00EA605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района</w:t>
      </w:r>
    </w:p>
    <w:p w:rsidR="00EA6052" w:rsidRDefault="00EA6052" w:rsidP="00EA6052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 – Петербург</w:t>
      </w:r>
    </w:p>
    <w:p w:rsidR="00EA6052" w:rsidRDefault="00EA6052" w:rsidP="00EA6052">
      <w:pPr>
        <w:spacing w:line="240" w:lineRule="atLeast"/>
        <w:rPr>
          <w:b/>
          <w:sz w:val="24"/>
          <w:szCs w:val="24"/>
        </w:rPr>
      </w:pPr>
    </w:p>
    <w:p w:rsidR="00EA6052" w:rsidRDefault="00EA6052" w:rsidP="00EA605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Принято     решением:                                                                       Утверждено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A6052" w:rsidRDefault="00EA6052" w:rsidP="00EA605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Педагогического Совета                                                      Заведующим ГБДОУ </w:t>
      </w:r>
    </w:p>
    <w:p w:rsidR="00EA6052" w:rsidRDefault="00EA6052" w:rsidP="00EA605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»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                           </w:t>
      </w:r>
      <w:r>
        <w:rPr>
          <w:sz w:val="24"/>
          <w:szCs w:val="24"/>
        </w:rPr>
        <w:t xml:space="preserve">                     Ф.И.О.  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«     </w:t>
      </w:r>
      <w:r>
        <w:rPr>
          <w:sz w:val="24"/>
          <w:szCs w:val="24"/>
        </w:rPr>
        <w:t xml:space="preserve">» 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Председатель профсоюзного комитета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Ф.И.О.    _________________</w:t>
      </w:r>
      <w:r>
        <w:rPr>
          <w:sz w:val="24"/>
          <w:szCs w:val="24"/>
        </w:rPr>
        <w:t>_________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«    </w:t>
      </w:r>
      <w:r>
        <w:rPr>
          <w:sz w:val="24"/>
          <w:szCs w:val="24"/>
        </w:rPr>
        <w:t xml:space="preserve">»  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материальном стимулировании и поощрении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педагогических работников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1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1.1  Настоящее положение о материальном стимулировании и поощрении  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педагогических работников разработано  в целях усиления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материальной заинтересованности работников  </w:t>
      </w:r>
      <w:proofErr w:type="gramStart"/>
      <w:r>
        <w:rPr>
          <w:sz w:val="24"/>
          <w:szCs w:val="24"/>
        </w:rPr>
        <w:t>государственного</w:t>
      </w:r>
      <w:proofErr w:type="gramEnd"/>
      <w:r>
        <w:rPr>
          <w:sz w:val="24"/>
          <w:szCs w:val="24"/>
        </w:rPr>
        <w:t xml:space="preserve">  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бюджетного дошкольного образовательного учреждения детского сада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№ _______</w:t>
      </w:r>
      <w:r>
        <w:rPr>
          <w:sz w:val="24"/>
          <w:szCs w:val="24"/>
        </w:rPr>
        <w:t xml:space="preserve">  ( далее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 xml:space="preserve">БДОУ) в повышении качества образовательного и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воспитательного процесса, в развитии творческой  активности и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инициативности.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1.2  Данное положение вводится на основании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>- Трудового кодекса РФ от 01.02.2002 (ст. 144-154; 282-288; 333)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Закона РФ « Об образовании»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ст.32, 43, 54);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Типового положения  о дошкольном образовательном учреждении;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>- У</w:t>
      </w:r>
      <w:r>
        <w:rPr>
          <w:sz w:val="24"/>
          <w:szCs w:val="24"/>
        </w:rPr>
        <w:t>става  ГБДОУ детского сада № ______</w:t>
      </w:r>
      <w:bookmarkStart w:id="0" w:name="_GoBack"/>
      <w:bookmarkEnd w:id="0"/>
      <w:r>
        <w:rPr>
          <w:sz w:val="24"/>
          <w:szCs w:val="24"/>
        </w:rPr>
        <w:t>;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- Распоряжения Комитета по образованию Правительства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анкт –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Петербурга  № 3480-р  от 28.12.2012 г. « Об утверждении примерных   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показателей  эффективности деятельности педагогических работников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государственных  образовательных учреждений, реализующих </w:t>
      </w:r>
      <w:proofErr w:type="gramStart"/>
      <w:r>
        <w:rPr>
          <w:sz w:val="24"/>
          <w:szCs w:val="24"/>
        </w:rPr>
        <w:t>основную</w:t>
      </w:r>
      <w:proofErr w:type="gramEnd"/>
      <w:r>
        <w:rPr>
          <w:sz w:val="24"/>
          <w:szCs w:val="24"/>
        </w:rPr>
        <w:t xml:space="preserve">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общеобразовательную  программу дошкольного образования, </w:t>
      </w: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</w:p>
    <w:p w:rsidR="00EA6052" w:rsidRDefault="00EA6052" w:rsidP="00EA6052">
      <w:pPr>
        <w:pStyle w:val="a3"/>
        <w:tabs>
          <w:tab w:val="center" w:pos="4677"/>
          <w:tab w:val="left" w:pos="6975"/>
        </w:tabs>
        <w:spacing w:line="240" w:lineRule="atLeast"/>
        <w:ind w:left="780"/>
        <w:rPr>
          <w:sz w:val="24"/>
          <w:szCs w:val="24"/>
        </w:rPr>
      </w:pPr>
      <w:r>
        <w:rPr>
          <w:sz w:val="24"/>
          <w:szCs w:val="24"/>
        </w:rPr>
        <w:t>финансируемых за счёт средств бюджета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>анкт – Петербурга»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1.3     Средства на выплаты стимулирующего характера и поощрения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педагогических  работников ГБДОУ выделяются администрацией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учреждения при формировании фонда материального стимулирования и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поощрений.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1.4     Сумма стимулирующих выплат и поощрений в пределах средств,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направленных</w:t>
      </w:r>
      <w:proofErr w:type="gramEnd"/>
      <w:r>
        <w:rPr>
          <w:sz w:val="24"/>
          <w:szCs w:val="24"/>
        </w:rPr>
        <w:t xml:space="preserve"> на  оплату труда, определяется комиссией по распределению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стимулирующих выплати поощрений по показателям эффективности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педагогической деятельности.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1.5.    Стимулирующие выплаты и поощрения педагогическим работникам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облагаются  налогом в соответствии с действующим законодательством,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учитываются при исчислении среднего заработка.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b/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Источники формирования стимулирующих выплат и поощрений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2.1.  Источниками  формирования стимулирующих выплат и поощрений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педагогическим работникам ГБДОУ являются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- фонд экономии заработной платы;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b/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Порядок выполнения выплат стимулирующего характера и поощрений педагогическим работникам  ГБДОУ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3.1.   Средства стимулирующих выплат и поощрений распределяются комиссией 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по распределению  стимулирующих выплати поощрений по показателям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эффективности  педагогической деятельности.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3.2   Вопросы по выплатам  материального стимулирования и поощрения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утверждаются   администрацией ГБДОУ  и оформляются протоколом.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3.3. Все виды материального поощрения и стимулирования выплачиваются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педагогическим работникам на основании приказа заведующего ГБДОУ.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3.4. Администрация и Комиссия по распределению стимулирующих выплат и 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поощрений по показателям эффективности педагогической деятельности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обеспечивают гласность в   вопросах материального стимулирования.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3.5.   Размеры стимулирующих выплат и поощрений устанавливаются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  определённых показателей эффективности деятельности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педагогических работников.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Показатели  эффективности деятельности педагогических работников ГБДОУ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jc w:val="center"/>
        <w:rPr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4.1. Успешность  образовательной деятельности педагогического работника: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образцовые соблюдения Правил внутреннего трудового распорядка,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должностной инструкции, функциональных обязанностей;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образцовое соблюдение Инструкции по охране жизни и здоровья детей;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образцовое соблюдение Санитарных правил устройства и содержания детских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дошкольных учреждений;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создание условий для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образовательного процесса с детьми (</w:t>
      </w:r>
      <w:proofErr w:type="gramEnd"/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педагогическая целесообразность, психологическая и физиологическая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комфортность, грамотность организации развивающей среды);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уровень овладения воспитанником (группой ГБДОУ) необходимыми знаниями,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умениями и навыками по образовательным областям </w:t>
      </w:r>
      <w:proofErr w:type="gramStart"/>
      <w:r>
        <w:rPr>
          <w:sz w:val="24"/>
          <w:szCs w:val="24"/>
        </w:rPr>
        <w:t>основной</w:t>
      </w:r>
      <w:proofErr w:type="gramEnd"/>
      <w:r>
        <w:rPr>
          <w:sz w:val="24"/>
          <w:szCs w:val="24"/>
        </w:rPr>
        <w:t xml:space="preserve">  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общеобразовательной программы дошкольного образования;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высокий процент посещаемости воспитанниками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группы)  ГБДОУ ;</w:t>
      </w:r>
    </w:p>
    <w:p w:rsidR="00EA6052" w:rsidRDefault="00EA6052" w:rsidP="00EA6052">
      <w:pPr>
        <w:tabs>
          <w:tab w:val="center" w:pos="4677"/>
          <w:tab w:val="left" w:pos="6975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снижение уровня заболеваемости 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группы)  ГБДОУ 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отсутствие травм у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группы)  ГБДОУ ;</w:t>
      </w:r>
      <w:r>
        <w:rPr>
          <w:sz w:val="24"/>
          <w:szCs w:val="24"/>
        </w:rPr>
        <w:tab/>
        <w:t xml:space="preserve">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 участие воспитанников ГБДОУ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группы )  в смотрах, выставках, конкурсах,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соревнованиях</w:t>
      </w:r>
      <w:proofErr w:type="gramEnd"/>
      <w:r>
        <w:rPr>
          <w:sz w:val="24"/>
          <w:szCs w:val="24"/>
        </w:rPr>
        <w:t xml:space="preserve"> районного уровня;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участие воспитанников ГБДОУ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группы )  в смотрах, выставках, конкурсах,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соревнованиях</w:t>
      </w:r>
      <w:proofErr w:type="gramEnd"/>
      <w:r>
        <w:rPr>
          <w:sz w:val="24"/>
          <w:szCs w:val="24"/>
        </w:rPr>
        <w:t xml:space="preserve"> городского уровня;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4.2. Результативность методической и инновационной деятельности     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педагогического работника: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разработка и реализация новых педагогических технологий;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наставничество и новаторство в педагогической деятельности;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личный творческий вклад в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образовательный процесс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(методические разработки, программы);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 представление педагогического опыта на открытых мероприятиях, семинарах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конкурсах</w:t>
      </w:r>
      <w:proofErr w:type="gramEnd"/>
      <w:r>
        <w:rPr>
          <w:sz w:val="24"/>
          <w:szCs w:val="24"/>
        </w:rPr>
        <w:t xml:space="preserve"> на уровне детского сада, района, города, России;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участие в подготовке и проведении мероприятий для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группы)   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ГБДОУ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том числе праздники, конкурсы, соревнования;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участие в консультировании родителей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законных представителей) детей,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творческое взаимодействие с ними, отсутствие конфликтных ситуаций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жалоб);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своевременное  качественное оформление документации группы ГБДОУ  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образовательной  деятельности, табель </w:t>
      </w:r>
      <w:proofErr w:type="gramEnd"/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посещаемости воспитанников).</w:t>
      </w:r>
    </w:p>
    <w:p w:rsidR="00EA6052" w:rsidRDefault="00EA6052" w:rsidP="00EA6052">
      <w:pPr>
        <w:tabs>
          <w:tab w:val="left" w:pos="5340"/>
        </w:tabs>
        <w:spacing w:line="240" w:lineRule="atLeast"/>
        <w:rPr>
          <w:sz w:val="24"/>
          <w:szCs w:val="24"/>
        </w:rPr>
      </w:pPr>
    </w:p>
    <w:p w:rsidR="00354E0E" w:rsidRDefault="00354E0E"/>
    <w:sectPr w:rsidR="0035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52"/>
    <w:rsid w:val="00354E0E"/>
    <w:rsid w:val="00EA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николаев</cp:lastModifiedBy>
  <cp:revision>1</cp:revision>
  <dcterms:created xsi:type="dcterms:W3CDTF">2013-05-26T15:06:00Z</dcterms:created>
  <dcterms:modified xsi:type="dcterms:W3CDTF">2013-05-26T15:10:00Z</dcterms:modified>
</cp:coreProperties>
</file>