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A" w:rsidRDefault="003C109A" w:rsidP="00125829">
      <w:pPr>
        <w:tabs>
          <w:tab w:val="left" w:pos="1695"/>
        </w:tabs>
        <w:jc w:val="center"/>
        <w:rPr>
          <w:b/>
          <w:sz w:val="44"/>
          <w:szCs w:val="44"/>
        </w:rPr>
      </w:pPr>
      <w:r w:rsidRPr="00125829">
        <w:rPr>
          <w:b/>
          <w:sz w:val="44"/>
          <w:szCs w:val="44"/>
        </w:rPr>
        <w:t>Формирование у детей привычки к здоровому образу жизни через ознакомлен</w:t>
      </w:r>
      <w:r w:rsidR="00BE0930">
        <w:rPr>
          <w:b/>
          <w:sz w:val="44"/>
          <w:szCs w:val="44"/>
        </w:rPr>
        <w:t>ие с художественной литературой</w:t>
      </w:r>
    </w:p>
    <w:p w:rsidR="003C109A" w:rsidRPr="006D7452" w:rsidRDefault="003C109A" w:rsidP="006D7452">
      <w:pPr>
        <w:tabs>
          <w:tab w:val="left" w:pos="1695"/>
        </w:tabs>
        <w:spacing w:after="0"/>
        <w:jc w:val="center"/>
        <w:rPr>
          <w:sz w:val="28"/>
          <w:szCs w:val="28"/>
        </w:rPr>
      </w:pPr>
      <w:r>
        <w:rPr>
          <w:b/>
          <w:sz w:val="44"/>
          <w:szCs w:val="44"/>
        </w:rPr>
        <w:t xml:space="preserve">                                                  </w:t>
      </w:r>
      <w:r w:rsidRPr="006D7452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3C109A" w:rsidRPr="006D7452" w:rsidRDefault="003C109A" w:rsidP="006D7452">
      <w:pPr>
        <w:tabs>
          <w:tab w:val="left" w:pos="1695"/>
        </w:tabs>
        <w:spacing w:after="0"/>
        <w:jc w:val="center"/>
        <w:rPr>
          <w:sz w:val="28"/>
          <w:szCs w:val="28"/>
        </w:rPr>
      </w:pPr>
      <w:r w:rsidRPr="006D7452">
        <w:rPr>
          <w:sz w:val="28"/>
          <w:szCs w:val="28"/>
        </w:rPr>
        <w:t xml:space="preserve">                                                                                    Малышева А.Ф.</w:t>
      </w:r>
    </w:p>
    <w:p w:rsidR="003C109A" w:rsidRDefault="003C109A" w:rsidP="00ED52E7">
      <w:pPr>
        <w:tabs>
          <w:tab w:val="left" w:pos="1695"/>
        </w:tabs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sz w:val="44"/>
          <w:szCs w:val="44"/>
        </w:rPr>
        <w:t xml:space="preserve">      </w:t>
      </w:r>
    </w:p>
    <w:p w:rsidR="003C109A" w:rsidRDefault="003C109A" w:rsidP="00E548D7">
      <w:pPr>
        <w:tabs>
          <w:tab w:val="left" w:pos="169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D52E7">
        <w:rPr>
          <w:rFonts w:ascii="Times New Roman" w:hAnsi="Times New Roman"/>
          <w:sz w:val="28"/>
          <w:szCs w:val="28"/>
        </w:rPr>
        <w:t>Я начну своё выступление высказыванием известного российского учёного Д.С.Лихачёва:</w:t>
      </w:r>
    </w:p>
    <w:p w:rsidR="003C109A" w:rsidRPr="00E548D7" w:rsidRDefault="003C109A" w:rsidP="00E548D7">
      <w:pPr>
        <w:tabs>
          <w:tab w:val="left" w:pos="1695"/>
        </w:tabs>
        <w:spacing w:after="0"/>
        <w:jc w:val="both"/>
        <w:rPr>
          <w:sz w:val="28"/>
          <w:szCs w:val="28"/>
        </w:rPr>
      </w:pPr>
      <w:r w:rsidRPr="00ED52E7">
        <w:rPr>
          <w:rFonts w:ascii="Times New Roman" w:hAnsi="Times New Roman"/>
          <w:sz w:val="28"/>
          <w:szCs w:val="28"/>
        </w:rPr>
        <w:t xml:space="preserve">«Литература даёт нам колоссальный, обширнейший и глубочайший опыт жизни. Она делает человека интеллигентным, развивает в нём не только чувство красоты, но и </w:t>
      </w:r>
      <w:r w:rsidRPr="001A3873">
        <w:rPr>
          <w:rFonts w:ascii="Times New Roman" w:hAnsi="Times New Roman"/>
          <w:sz w:val="28"/>
          <w:szCs w:val="28"/>
        </w:rPr>
        <w:t>понимание – понимание</w:t>
      </w:r>
      <w:r w:rsidRPr="00ED52E7">
        <w:rPr>
          <w:rFonts w:ascii="Times New Roman" w:hAnsi="Times New Roman"/>
          <w:sz w:val="28"/>
          <w:szCs w:val="28"/>
        </w:rPr>
        <w:t xml:space="preserve"> жизни, всех её сложностей, раскрывает перед вами сердце людей».</w:t>
      </w:r>
    </w:p>
    <w:p w:rsidR="003C109A" w:rsidRPr="00ED52E7" w:rsidRDefault="003C109A" w:rsidP="00E548D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D52E7">
        <w:rPr>
          <w:rFonts w:ascii="Times New Roman" w:hAnsi="Times New Roman"/>
          <w:sz w:val="28"/>
          <w:szCs w:val="28"/>
        </w:rPr>
        <w:t>Эта цитата настолько убедительна, что дополнительные комментарии кажутся излишними. Причём эти рассуждения можно отнести в равной мере, как к взрослым, так и к детям. Если в дошкольном возрасте ребёнок не поймёт, не почувствует, что читать хорошую книгу – это очень интересно, то в школе, усевшись за учебники и компьютер, он уже не полюбит художественную литературу.</w:t>
      </w:r>
    </w:p>
    <w:p w:rsidR="003C109A" w:rsidRPr="00ED52E7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D52E7">
        <w:rPr>
          <w:rFonts w:ascii="Times New Roman" w:hAnsi="Times New Roman"/>
          <w:sz w:val="28"/>
          <w:szCs w:val="28"/>
        </w:rPr>
        <w:t xml:space="preserve">К старшему дошкольному возрасту возрастает роль художественной литературы в воспитании и развитии детей. Художественная литература обладает рядом особенностей, которые делают незаменимым средством в процессе воспитания культуры здоровья и становление основ здорового образа жизни дошкольников: она близка житейскому опыту детей, так как рассказывает о поступках литературных героев, которые неоднократно совершал и сам ребёнок. В произведении воссоздаётся конкретная образная ситуация, она сближает её с детским мышлением, которое тоже носит конкретный наглядно-образный характер; художественное слово вызывает у ребёнка яркий эмоциональный отклик и чувство </w:t>
      </w:r>
      <w:r w:rsidRPr="001A3873">
        <w:rPr>
          <w:rFonts w:ascii="Times New Roman" w:hAnsi="Times New Roman"/>
          <w:sz w:val="28"/>
          <w:szCs w:val="28"/>
        </w:rPr>
        <w:t>сопричастности</w:t>
      </w:r>
      <w:r w:rsidRPr="00ED52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52E7">
        <w:rPr>
          <w:rFonts w:ascii="Times New Roman" w:hAnsi="Times New Roman"/>
          <w:sz w:val="28"/>
          <w:szCs w:val="28"/>
        </w:rPr>
        <w:t>к тому, о чём рассказывает произведение. Ребёнок переживает за героев, оценивает их поступки и действия. Он как бы присваивает их опыт, делая его своим. В свою очередь этот опыт начинает влиять на поступки и действия ребёнка.</w:t>
      </w:r>
    </w:p>
    <w:p w:rsidR="003C109A" w:rsidRPr="00ED52E7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D52E7">
        <w:rPr>
          <w:rFonts w:ascii="Times New Roman" w:hAnsi="Times New Roman"/>
          <w:sz w:val="28"/>
          <w:szCs w:val="28"/>
        </w:rPr>
        <w:t>Следует учитывать, что воспитательное влияние художественной литературы зависит от правильного подбора книг для детского чтения.</w:t>
      </w:r>
    </w:p>
    <w:p w:rsidR="003C109A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D52E7">
        <w:rPr>
          <w:rFonts w:ascii="Times New Roman" w:hAnsi="Times New Roman"/>
          <w:sz w:val="28"/>
          <w:szCs w:val="28"/>
        </w:rPr>
        <w:t>При подборе художественной литературы следует обращать внимание на следующие моменты: художественная ценность, идейная направленность, учёт возрастных особенностей, занимательность, правильный литературный язык.</w:t>
      </w:r>
    </w:p>
    <w:p w:rsidR="003C109A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Реализация развивающего потенциала художественной литературы зависит как от подбора, так и от правильной организации чтения, как совместной партнёрской деятельности взрослого с детьми.</w:t>
      </w:r>
    </w:p>
    <w:p w:rsidR="003C109A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 таких произведениях художественной литературы, как С.</w:t>
      </w:r>
      <w:r w:rsidRPr="00951CA0">
        <w:rPr>
          <w:rFonts w:ascii="Times New Roman" w:hAnsi="Times New Roman"/>
          <w:sz w:val="28"/>
          <w:szCs w:val="28"/>
        </w:rPr>
        <w:t>Афонькина</w:t>
      </w:r>
      <w:r w:rsidRPr="00FC151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15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Как победить простуду», «Откуда берётся болезнь»; </w:t>
      </w:r>
      <w:r w:rsidRPr="00951CA0">
        <w:rPr>
          <w:rFonts w:ascii="Times New Roman" w:hAnsi="Times New Roman"/>
          <w:sz w:val="28"/>
          <w:szCs w:val="28"/>
        </w:rPr>
        <w:t>В.Голявкина</w:t>
      </w:r>
      <w:r>
        <w:rPr>
          <w:rFonts w:ascii="Times New Roman" w:hAnsi="Times New Roman"/>
          <w:sz w:val="28"/>
          <w:szCs w:val="28"/>
        </w:rPr>
        <w:t xml:space="preserve">  «Про Вовкину тренировку»; А.Иванова «Как Хома зимой купался» и так далее содержится информация о здоровье сберегающих правилах и здоровом образе жизни.</w:t>
      </w:r>
    </w:p>
    <w:p w:rsidR="003C109A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Развитию умения оценивать другого с точки зрения ведения здорового образа жизни помогут следующие произведения: А.Барто «Наступили холода», А.Акулин «Ледоеды», Е.Ильин «Боксёр», «Олимпиец».</w:t>
      </w:r>
    </w:p>
    <w:p w:rsidR="003C109A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Содержание произведений В.Зайцева «Я одеться сам могу»; Е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лагининой «Научу одеваться и братца»; Я.Яхшина «Почему надо чистить зубы» обладают побуждающим к активной деятельности влиянием.</w:t>
      </w:r>
    </w:p>
    <w:p w:rsidR="003C109A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Чтение произведений проводится во второй половине дня и сочетается с беседами после прочтения источника. В такой беседе оценивается поведение героев с позиции пользы и вреда для здоровья. Для этого воспитатель задаёт следующие вопросы: «Что сделал литературный герой? Почему? Каков результат его действий? Как бы ты поступил, или как надо поступить правильно?» Подобные вопросы способствуют развитию у детей аналитических умений, умений сравнивать деятельность другого человека с правилами здоровья и здорового образа жизни, прогнозировать своё поведение в аналогичных ситуациях.</w:t>
      </w:r>
    </w:p>
    <w:p w:rsidR="003C109A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Более глубокий и содержательный анализ </w:t>
      </w:r>
      <w:proofErr w:type="gramStart"/>
      <w:r>
        <w:rPr>
          <w:rFonts w:ascii="Times New Roman" w:hAnsi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/>
          <w:sz w:val="28"/>
          <w:szCs w:val="28"/>
        </w:rPr>
        <w:t>, можно проводить в конце недели – как обобщающую беседу, как игру – драматизацию. В ходе чтения используется наглядный материал, соответствующий содержанию литературных произведений. Сочетание слышимого, видимого, действенного (показ движений, проигрывание ситуаций по сюжету прочитанного рассказа или стихотворения) позволяет более глубоко и осознанно «проживать» содержание художественного  произведения, присваивать его на уровне личного опыта.</w:t>
      </w:r>
    </w:p>
    <w:p w:rsidR="003C109A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учётом интеграции образовательных областей чтение художественной литературы необходимо сочетать с другими видами деятельности, которые позволяют углубить понимание содержания произведения. Такими </w:t>
      </w:r>
      <w:r w:rsidRPr="00572AFC">
        <w:rPr>
          <w:rFonts w:ascii="Times New Roman" w:hAnsi="Times New Roman"/>
          <w:sz w:val="28"/>
          <w:szCs w:val="28"/>
        </w:rPr>
        <w:t>интегративными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6DE3">
        <w:rPr>
          <w:rFonts w:ascii="Times New Roman" w:hAnsi="Times New Roman"/>
          <w:sz w:val="28"/>
          <w:szCs w:val="28"/>
        </w:rPr>
        <w:t xml:space="preserve">методами </w:t>
      </w:r>
      <w:r>
        <w:rPr>
          <w:rFonts w:ascii="Times New Roman" w:hAnsi="Times New Roman"/>
          <w:sz w:val="28"/>
          <w:szCs w:val="28"/>
        </w:rPr>
        <w:t xml:space="preserve">и приёмами в старшем дошкольном возрасте становятся: рисование иллюстраций к </w:t>
      </w:r>
      <w:proofErr w:type="gramStart"/>
      <w:r>
        <w:rPr>
          <w:rFonts w:ascii="Times New Roman" w:hAnsi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/>
          <w:sz w:val="28"/>
          <w:szCs w:val="28"/>
        </w:rPr>
        <w:t>, разработка правил здоровье сберегающего поведения, решение загадок, кроссвордов, драматизация.</w:t>
      </w:r>
    </w:p>
    <w:p w:rsidR="003C109A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Актуальны и привлекательны такие развлечения и викторины, как  «Быть здоровыми хотим», «Кто умнее дошкольника», «Наша олимпиада», которые объединяют детей и взрослых, позволяют сочетать разнообразные виды детской деятельности, закреплять и систематизировать необходимые представления и обретать опыт.</w:t>
      </w:r>
    </w:p>
    <w:p w:rsidR="003C109A" w:rsidRPr="00A36DE3" w:rsidRDefault="003C109A" w:rsidP="00ED52E7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Задания, предлагаемые детям, требуют от них проявления максимальной компетентности, демонстрации всего, что освоено ранее и стало нормой в поведении, что позволяет актуализировать имеющиеся представления и умения в интересной, проблемной игровой форме. Такая целенаправленная деятельность способствует воспитанию у детей повышенного интереса к художественной литературе, воспитанию привычки к здоровому образу жизни.</w:t>
      </w:r>
      <w:r w:rsidR="00BE0930" w:rsidRPr="00A36DE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sectPr w:rsidR="003C109A" w:rsidRPr="00A36DE3" w:rsidSect="00286E68">
      <w:pgSz w:w="11906" w:h="16838"/>
      <w:pgMar w:top="993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829"/>
    <w:rsid w:val="00122713"/>
    <w:rsid w:val="00125829"/>
    <w:rsid w:val="00153E9E"/>
    <w:rsid w:val="0018509A"/>
    <w:rsid w:val="001A3873"/>
    <w:rsid w:val="00286E68"/>
    <w:rsid w:val="00324184"/>
    <w:rsid w:val="003B7EB0"/>
    <w:rsid w:val="003C109A"/>
    <w:rsid w:val="00436FFC"/>
    <w:rsid w:val="0052316E"/>
    <w:rsid w:val="00572AFC"/>
    <w:rsid w:val="00585173"/>
    <w:rsid w:val="006A150F"/>
    <w:rsid w:val="006D7452"/>
    <w:rsid w:val="007B7C4B"/>
    <w:rsid w:val="008D112C"/>
    <w:rsid w:val="00951CA0"/>
    <w:rsid w:val="00A21801"/>
    <w:rsid w:val="00A36DE3"/>
    <w:rsid w:val="00B430C7"/>
    <w:rsid w:val="00BD2512"/>
    <w:rsid w:val="00BE0930"/>
    <w:rsid w:val="00C16706"/>
    <w:rsid w:val="00D15513"/>
    <w:rsid w:val="00D90B60"/>
    <w:rsid w:val="00E0259E"/>
    <w:rsid w:val="00E548D7"/>
    <w:rsid w:val="00ED52E7"/>
    <w:rsid w:val="00F53B93"/>
    <w:rsid w:val="00FC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</cp:lastModifiedBy>
  <cp:revision>8</cp:revision>
  <dcterms:created xsi:type="dcterms:W3CDTF">2013-10-02T16:02:00Z</dcterms:created>
  <dcterms:modified xsi:type="dcterms:W3CDTF">2013-11-22T11:28:00Z</dcterms:modified>
</cp:coreProperties>
</file>