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9E" w:rsidRDefault="00C90FAC">
      <w:r w:rsidRPr="00C90FAC">
        <w:rPr>
          <w:b/>
          <w:noProof/>
          <w:sz w:val="32"/>
          <w:szCs w:val="32"/>
          <w:lang w:eastAsia="ru-RU"/>
        </w:rPr>
        <w:t>Виды устного народного творчества</w:t>
      </w:r>
      <w:r>
        <w:rPr>
          <w:noProof/>
          <w:lang w:eastAsia="ru-RU"/>
        </w:rPr>
        <w:drawing>
          <wp:inline distT="0" distB="0" distL="0" distR="0">
            <wp:extent cx="4276725" cy="4305300"/>
            <wp:effectExtent l="19050" t="0" r="9525" b="0"/>
            <wp:docPr id="1" name="Рисунок 1" descr="C:\Users\212\Desktop\УСТНО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\Desktop\УСТНОЕ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B9E" w:rsidSect="007A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FAC"/>
    <w:rsid w:val="007A1B9E"/>
    <w:rsid w:val="00C9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1</cp:revision>
  <dcterms:created xsi:type="dcterms:W3CDTF">2013-09-06T05:43:00Z</dcterms:created>
  <dcterms:modified xsi:type="dcterms:W3CDTF">2013-09-06T05:45:00Z</dcterms:modified>
</cp:coreProperties>
</file>