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FDA">
        <w:rPr>
          <w:rFonts w:ascii="Times New Roman" w:hAnsi="Times New Roman" w:cs="Times New Roman"/>
          <w:b/>
          <w:sz w:val="28"/>
          <w:szCs w:val="28"/>
        </w:rPr>
        <w:t>Исаак Левитан</w:t>
      </w:r>
      <w:r w:rsidRPr="0003685C">
        <w:rPr>
          <w:rFonts w:ascii="Times New Roman" w:hAnsi="Times New Roman" w:cs="Times New Roman"/>
          <w:sz w:val="28"/>
          <w:szCs w:val="28"/>
        </w:rPr>
        <w:t xml:space="preserve"> - самый великий из тех русских пейзажистов, которые в XIX веке открыли для современников скромную красоту русской природы. Начиная работать под руководством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и Поленова, Левитан вскоре оставил далеко позади своих учителей, навсегда вписав свое имя в пантеон отечественной культуры. Долгое время считалось, что в России нет природы, способной вызвать восхищение и стать темой для серьезного произведения. Вместо природы была лишь серая, безликая масса, тоскливая и бесконечная, как горе людское. Работы русских пейзажистов того времени больше п</w:t>
      </w:r>
      <w:r w:rsidR="00D23FDA">
        <w:rPr>
          <w:rFonts w:ascii="Times New Roman" w:hAnsi="Times New Roman" w:cs="Times New Roman"/>
          <w:sz w:val="28"/>
          <w:szCs w:val="28"/>
        </w:rPr>
        <w:t xml:space="preserve">оходили на копии итальянских и </w:t>
      </w:r>
      <w:proofErr w:type="spellStart"/>
      <w:r w:rsidR="00D23FDA">
        <w:rPr>
          <w:rFonts w:ascii="Times New Roman" w:hAnsi="Times New Roman" w:cs="Times New Roman"/>
          <w:sz w:val="28"/>
          <w:szCs w:val="28"/>
        </w:rPr>
        <w:t>ф</w:t>
      </w:r>
      <w:r w:rsidRPr="0003685C">
        <w:rPr>
          <w:rFonts w:ascii="Times New Roman" w:hAnsi="Times New Roman" w:cs="Times New Roman"/>
          <w:sz w:val="28"/>
          <w:szCs w:val="28"/>
        </w:rPr>
        <w:t>ранцуз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>ких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картин, в которых прежде всего ценилась ясность и эффектность художественного языка. Левитан же избегал изображать внешне эффектные места. Ему это было не нужно. В самом простом деревенском мотиве он, как никто другой, умел найти то родное и бесконечно близкое, что так неотразимо действует на душу русского человека, заставляя его снова и снова возвращаться к картине. Здесь нет "красот природы". Только то, что является одинокому страннику, бредущему от города к городу, от села к селу по </w:t>
      </w:r>
      <w:r w:rsidR="00D23FDA">
        <w:rPr>
          <w:rFonts w:ascii="Times New Roman" w:hAnsi="Times New Roman" w:cs="Times New Roman"/>
          <w:sz w:val="28"/>
          <w:szCs w:val="28"/>
        </w:rPr>
        <w:t>бесконечным русским дорогам, велико</w:t>
      </w:r>
      <w:r w:rsidRPr="0003685C">
        <w:rPr>
          <w:rFonts w:ascii="Times New Roman" w:hAnsi="Times New Roman" w:cs="Times New Roman"/>
          <w:sz w:val="28"/>
          <w:szCs w:val="28"/>
        </w:rPr>
        <w:t>му тем "божественным нечто, что разлито во всем, но что не всякий видит, что даже и словом назвать нельзя, так как оно не поддается разуму, анализу, а одной лишь любовью постигается..." Только хмурые перелески, бедные поля и покосившиеся избенки, грустящие под ситцевым небом. Словно в насмешку над всеми националистами, тайна русской природы открылась бедному еврейскому юноше, на котором до конца жизни стояло клеймо его происхождения. Левитан наполнил наш бедный пейзаж чувствами, и теперь уже никто не мог отвернуться от средней полосы России - у нее появилось свое неповторимое лицо и неотразимое очарование, перед которым меркли красоты заморских стран. Около картин Левитана невольно вспоминаются слова Чехова из рассказа "Дом с мезонином": "На миг на меня повеяло очарованием чего-то родного, чего-то знакомого, будто я уже видел эту самую панораму когда-то в детстве..." Творческий путь Левитана длился всего около двадцати лет, но за эти годы он создал больше, чем все остальные пейзажисты России</w:t>
      </w:r>
      <w:r w:rsidR="00D23FDA">
        <w:rPr>
          <w:rFonts w:ascii="Times New Roman" w:hAnsi="Times New Roman" w:cs="Times New Roman"/>
          <w:sz w:val="28"/>
          <w:szCs w:val="28"/>
        </w:rPr>
        <w:t xml:space="preserve"> вместе взятые. Можно без преувели</w:t>
      </w:r>
      <w:r w:rsidRPr="0003685C">
        <w:rPr>
          <w:rFonts w:ascii="Times New Roman" w:hAnsi="Times New Roman" w:cs="Times New Roman"/>
          <w:sz w:val="28"/>
          <w:szCs w:val="28"/>
        </w:rPr>
        <w:t xml:space="preserve">чения сказать, что после Левитана русский пейзаж стал другим. Левитан умер в 1900 году, став последней ярчайшей фигурой золотого века русской культуры, словно подытожив искания лучших русских умов того времени. </w:t>
      </w:r>
    </w:p>
    <w:p w:rsidR="00D23FDA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"Но что же делать, я не могу быть хоть немного счастлив, спокоен, ну, словом, не понимаю себя вне живописи. Я никогда еще не любил так природу, не был так чуток к ней, никогда еще так сильно не чувствовал я это божественное нечто, разлитое во всем, но что не всякий видит, что даже и назвать нельзя, так как оно не поддается разуму, анализу, а постигается любовью. Без этого чувства не может быть истинный художник. Многие не поймут, назовут, пожалуй, романтическим вздором - пускай! Они - благоразумие... Но это мое прозрение для меня источник глубоких страданий. Может ли быть что трагичнее, как чувствовать бесконечную красоту окружающего, подмечать сокровенную тайну, видеть бога во всем и </w:t>
      </w:r>
      <w:r w:rsidRPr="0003685C">
        <w:rPr>
          <w:rFonts w:ascii="Times New Roman" w:hAnsi="Times New Roman" w:cs="Times New Roman"/>
          <w:sz w:val="28"/>
          <w:szCs w:val="28"/>
        </w:rPr>
        <w:lastRenderedPageBreak/>
        <w:t>не уметь, сознавая свое бессилие, выразить эти бол</w:t>
      </w:r>
      <w:r w:rsidR="00D23FDA">
        <w:rPr>
          <w:rFonts w:ascii="Times New Roman" w:hAnsi="Times New Roman" w:cs="Times New Roman"/>
          <w:sz w:val="28"/>
          <w:szCs w:val="28"/>
        </w:rPr>
        <w:t>ьшие ощущения..." Исаак Левитан.</w:t>
      </w:r>
    </w:p>
    <w:p w:rsidR="00D23FDA" w:rsidRDefault="00D23FDA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85C" w:rsidRPr="00D23FDA" w:rsidRDefault="00D23FDA" w:rsidP="000368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DA">
        <w:rPr>
          <w:rFonts w:ascii="Times New Roman" w:hAnsi="Times New Roman" w:cs="Times New Roman"/>
          <w:b/>
          <w:sz w:val="28"/>
          <w:szCs w:val="28"/>
        </w:rPr>
        <w:t>Игорь Грабарь.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 Игорь Эммануилович Грабарь родился 13 марта 1871 года в Будапеште, в русской семье, которая принадлежала к этнической группе, компактно проживавшей в Угорской Руси. Этот карпатский район входил в состав Австро-Венгерской империи. Почти вся многочисленная родня Грабаря, прежде всего его дед по матери Адольф Иванович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Добрянский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>, была причастна к европейскому славянофильскому движению, вовлечена в борьбу против «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мадьяризации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>» славян Австро-Венгрии. Жизнь семьи была пронизана общественно-политическими интересами, и в этой специфической атмосфере прошло детство Игоря. В нем были драматические эпизоды, в том числе суд над дедом и матерью, Ольгой Грабарь, которую едва не приговорили к смертной казни за «государственную измену», эмиграция его отца, Эммануила Ивановича Грабаря, юриста, депутата Будапештского парламента, вынужденного скрываться за «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антимадьярскую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» деятельность. Отец переселился в Россию в 1876 году под конспиративным именем Храбров (эта фамилия надолго, вплоть до окончания университета, оставалась в жизни Игоря Грабаря, и ею он подписывал некоторые свои ранние работы, например, иллюстрации к повестям Гоголя, изданным в 1890-е годы).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 Детство Грабаря было нелегким: с раннего возраста почти постоянно он жил в разлуке с родителями и при всем обилии родственников чаще всего оставался на попечении чужих людей. В 1880 году мать привезла его в Россию, в Егорьевск Рязанской губернии, где в гимназии преподавал отец. Но воссоединения семьи не произошло - вскоре отец был переведен в Измаил, а мальчик остался учиться в Егорьевске. Он навсегда сохранил любовь к этому тихому провинциальному городку, где у него появилось много добрых знакомых, где его любили и опекали. С детства ему не изменяли те свойства характера, благодаря которым он создал свою жизнь такой, какой хотел, - целеустремленность, позитивное начало в отношениях с людьми, умение находить друзей, удивительное трудолюбие, интерес к жизни и возникшая в самую раннюю пору горячая любовь к искусству. Детские увлечения Игоря были весьма серьезны: в восьмилетнем возрасте он строил дом в саду дедовского имения из настоящих материалов и по всем правилам. Судя по его воспоминаниям, он постоянно нагружал себя разнообразной деятельностью, подбираясь постепенно к творчеству. «Не помню себя не рисующим, не представляю себя без карандаша, резинки, без акварельных красок и кистей», - писал позже Грабарь. Изводя «пропасть бумаги», он рисовал все, что придет в голову, любил копировать портреты </w:t>
      </w:r>
      <w:r w:rsidRPr="0003685C">
        <w:rPr>
          <w:rFonts w:ascii="Times New Roman" w:hAnsi="Times New Roman" w:cs="Times New Roman"/>
          <w:sz w:val="28"/>
          <w:szCs w:val="28"/>
        </w:rPr>
        <w:lastRenderedPageBreak/>
        <w:t xml:space="preserve">генералов из журнала «Нива» времен русско-турецкой войны 1877-1878 годов.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Первым художником, встреченным им в жизни, стал учитель рисования в Егорьевской гимназии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И.М.Шевченко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, окончивший Московское училище живописи и ваяния. «Мне до смерти хотелось как-нибудь к нему забраться, чтобы собственными глазами увидать, как пишут картины и что это за масляные краски, о которых я знал только понаслышке». И попав, наконец, к учителю, увидев эти серебряные тюбики, мальчик испытал сильнейшее впечатление: «Я думал, что не выдержу от счастья, наполнявшего грудь, особенно когда почувствовал сладостный, чудесный запах свежей краски». Грезя о масляных красках, он медленно, но неуклонно продвигался к своему предназначению. Однако Егорьевск ничего, кроме рисунков в «Ниве», гравюр в «Живописном обозрении» и «Всемирной иллюстрации», не мог предложить будущему художнику. Но и это было немало - уже в детстве Грабарь по репродукциям познакомился со многими выдающимися картинами русской школы.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Трудный этап в его жизни был связан с московским лицеем цесаревича Николая, куда Грабарь поступил в 1882 году. Директором лицея был Михаил Катков, редактор «Московских ведомостей», литератор правого толка. Грабарь был принят «живущим стипендиатом», и это положение сильно отличалось от положения окружавших его богатых мальчиков, не дававших ему забыть о бедности его семьи. «Угнетавшее и унижавшее чувство достоинства окружение», - так характеризовал лицейскую среду Грабарь. Но у него уже был свой мир, позволявший уходить от тяжелых впечатлений.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Москва 1882 года встретила Игоря Грабаря огромной Всероссийской художественно-промышленной выставкой, в художественном отделе которой мальчик пережил встречу с лучшими картинами того времени - уже знакомые по гравюрам Репин и Суриков,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Флавицкий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и Верещагин, Перов и Куинджи, Васильев и Крамской открылись ему теперь во всем своем живописном блеске.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 Выходные дни и праздники полностью принадлежали Игорю - целыми днями он пропадал в Третьяковской галерее, на московских выставках, у знакомых. В Москве он искал людей и места, связанные с искусством, - иконописное училище, квартиры студентов Московского училища живописи, ваяния и зодчества или университетских друзей брата Владимира. Среди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последних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он познакомился с Дмитрием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Щербиновским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, студентом-юристом и художником. Через него произошло знакомство с Абрамом Архиповым, встречи с Василием Поленовым, Сергеем Ивановым.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Щербиновский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оказал сильное влияние на Грабаря, который решил по его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прежде всего получить университетское образование. </w:t>
      </w:r>
    </w:p>
    <w:p w:rsidR="00D23FDA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lastRenderedPageBreak/>
        <w:t>Но главным содержанием лицейской жизни стали занятия рисунком и живописью. На уроках в лицее и в классах рисования Московского общества любителей художе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ств Гр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абарь осваивал рисунок с натуры и технику письма масляными красками. «У меня было четыре возможности работать с натуры в стенах лицея: писать из окон, писать портреты окружающих, ставить себе натюрморты и сочинять сцены из жизни и быта лицея, списывая детали с натуры. Все это я и делал». Моделями его были одноклассники, педагоги, служители,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егорьевские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знакомые. В летние месяцы Грабарь пробовал себя в пейзажных этюдах: «После двух картин Куинджи на сюжет «Березовой рощи»... пошла мода на березу. Я в Титове тоже писал березовую рощу, стараясь не походить на Куинджи». В последний свой лицейский год он увидел в своих работах новые, достигнутые упорным трудом живописные качества. </w:t>
      </w:r>
    </w:p>
    <w:p w:rsid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Наряду с основными творческими интересами в лицее Грабарь много читал, успешно изучал языки, пробовал себя в литературе. Лицей он закончил с золотой медалью и в 1889 году поступил в Петербургский университет на юридический факультет. «Вот она столица, думал я, когда ехал на извозчике с Варшавского вокзала на Выборгскую сторону... В этот первый чудесный осенний день Петербург показался мне сказочно прекрасным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сверкающей вдали адмиралтейской иглой, синей Невой, гранитной набережной и Петропавловским шпицем. Таким он остался для меня с тех пор навсегда: самым красивым</w:t>
      </w:r>
      <w:r w:rsidR="00D23FDA">
        <w:rPr>
          <w:rFonts w:ascii="Times New Roman" w:hAnsi="Times New Roman" w:cs="Times New Roman"/>
          <w:sz w:val="28"/>
          <w:szCs w:val="28"/>
        </w:rPr>
        <w:t xml:space="preserve"> городом Европы». </w:t>
      </w:r>
    </w:p>
    <w:p w:rsidR="00D23FDA" w:rsidRPr="0003685C" w:rsidRDefault="00D23FDA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85C" w:rsidRPr="00D23FDA" w:rsidRDefault="00D23FDA" w:rsidP="000368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3FDA">
        <w:rPr>
          <w:rFonts w:ascii="Times New Roman" w:hAnsi="Times New Roman" w:cs="Times New Roman"/>
          <w:b/>
          <w:sz w:val="28"/>
          <w:szCs w:val="28"/>
        </w:rPr>
        <w:t>Ван Гог.</w:t>
      </w:r>
      <w:r w:rsidR="0003685C" w:rsidRPr="00D23FD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03685C" w:rsidRPr="0003685C" w:rsidRDefault="00D23FDA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 Гог</w:t>
      </w:r>
      <w:r w:rsidR="0003685C" w:rsidRPr="0003685C">
        <w:rPr>
          <w:rFonts w:ascii="Times New Roman" w:hAnsi="Times New Roman" w:cs="Times New Roman"/>
          <w:sz w:val="28"/>
          <w:szCs w:val="28"/>
        </w:rPr>
        <w:t xml:space="preserve"> — нидерландский живописец, представитель постимпрессионизма. Страстная эмоциональность, остродраматическое восприятие жизни, социальный протест, присущие искусству Ван Гога, выражались им в первой половине 1880-х годов в произведениях, выдержанных в сумрачной гамме, проникнутых сочувствием к простым людям. С 1888 года Ван Гог создавал трагические образы в болезненно-напряженной, предельно экспрессивной манере, построенной на контрастах цвета, порывистого ритма, на свободной динамике пастозного мазка («Ночное кафе», 1888; «Пейзаж в Овере после дождя», 1890)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Ван Гог родился 30 марта 1853 года, в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Гроот-Зюндерте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>, Северный Брабант.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Голландский период (1881-1886)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Парижский период (март 1886 — февраль 1888) 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Поздний период Винсента Ван Гога</w:t>
      </w:r>
    </w:p>
    <w:p w:rsid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В момент душевного кризиса (29 июля 1890, Овер-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сюр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Уаз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, Франция) Ван Гог смертельно ранил себя из револьвера и был похоронен в Овере. Среди </w:t>
      </w:r>
      <w:r w:rsidRPr="0003685C">
        <w:rPr>
          <w:rFonts w:ascii="Times New Roman" w:hAnsi="Times New Roman" w:cs="Times New Roman"/>
          <w:sz w:val="28"/>
          <w:szCs w:val="28"/>
        </w:rPr>
        <w:lastRenderedPageBreak/>
        <w:t>мастеров постимпрессионизма Ван Гогу принадлежит особое место. Его повышенное эмоциональное восприятие мира было созвучно многим художественным начинаниям</w:t>
      </w:r>
      <w:r w:rsidR="00D23FDA">
        <w:rPr>
          <w:rFonts w:ascii="Times New Roman" w:hAnsi="Times New Roman" w:cs="Times New Roman"/>
          <w:sz w:val="28"/>
          <w:szCs w:val="28"/>
        </w:rPr>
        <w:t>.</w:t>
      </w:r>
    </w:p>
    <w:p w:rsidR="00C0333F" w:rsidRDefault="00C0333F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333F" w:rsidRDefault="00C0333F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0333F" w:rsidRDefault="0003685C" w:rsidP="000368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333F">
        <w:rPr>
          <w:rFonts w:ascii="Times New Roman" w:hAnsi="Times New Roman" w:cs="Times New Roman"/>
          <w:b/>
          <w:sz w:val="28"/>
          <w:szCs w:val="28"/>
        </w:rPr>
        <w:t>Кузьма Петров-Водкин</w:t>
      </w:r>
      <w:r w:rsidR="00C0333F">
        <w:rPr>
          <w:rFonts w:ascii="Times New Roman" w:hAnsi="Times New Roman" w:cs="Times New Roman"/>
          <w:b/>
          <w:sz w:val="28"/>
          <w:szCs w:val="28"/>
        </w:rPr>
        <w:t>.</w:t>
      </w:r>
    </w:p>
    <w:p w:rsidR="0003685C" w:rsidRPr="0003685C" w:rsidRDefault="00C0333F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685C" w:rsidRPr="0003685C">
        <w:rPr>
          <w:rFonts w:ascii="Times New Roman" w:hAnsi="Times New Roman" w:cs="Times New Roman"/>
          <w:sz w:val="28"/>
          <w:szCs w:val="28"/>
        </w:rPr>
        <w:t>одился 24 октября (5 ноября) 1878 года в городе Хвалынске Саратовской губернии Российск</w:t>
      </w:r>
      <w:r>
        <w:rPr>
          <w:rFonts w:ascii="Times New Roman" w:hAnsi="Times New Roman" w:cs="Times New Roman"/>
          <w:sz w:val="28"/>
          <w:szCs w:val="28"/>
        </w:rPr>
        <w:t>ой империи, в семье сапожника.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Будучи учеником четырёхклассного городского училища, Кузьма познакомился с двумя местными иконописцами, у которых он мог наблюдать за всеми этапами создания иконы. Под впечатлением он пробует самостоятельно писать иконы и пейзажи масляными красками. В 1893 году он окончил училище.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Проработав лето в судоремонтных мастерских, по осени Кузьма отправился в Самару поступать в железнодорожное училище, но провалился. В итоге оказался в классах живописи и рисования Ф. Е. Бурова. Здесь он получил азы живописного искусства. Однако в 1895 году Буров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скончался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и образование осталось незаконченным. Позднее Петров-Водкин так вспоминал: «До окончания нашего пребывания у Бурова мы ни разу не попытались подойти к натуре, благодаря чему не получали настоящей ценности знаний».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Кузьма вернулся на родину, где ему помог случай. В Хвалынск приехал знаменитый петербургский архитектор Р. Ф.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Мельцер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. Он прибыл на Волгу по просьбе своей старой знакомой — помещицы Ю. И.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Казарьиной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, которая хотела попросить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Мельцера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выстроить для неё очередной особняк. Мать Петрова-Водкина, Анна Пантелеевна, работала горничной у сестры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Казарьиной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и показала архитектору рисунки своего талантливого сына.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Мельцер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был весьма поражён такой живописью и увёз Кузьму Сергеевича в Петербург, где дал хорошее художественное образование в петербургском Центральном училище технического рисования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Штиглица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Хвалынские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купцы, в том числе и Казарина, присылали ежемесячно 25 рублей в помощь Кузьме, но тот считал это «подачкой, за которую потом нужно будет благодарить».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 Богородица с младенцем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Свою карьеру Петров-Водкин начал с создания образа Богоматери с Младенцем на стене церковной апсиды Ортопедического института доктора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Вредена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в Александровском парке на Петроградской стороне. Для того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чтобы перевести эскиз своей иконы в майолику, Кузьма Сергеевич направился в Лондон, где картину обработали на керамической фабрике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Дультон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>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lastRenderedPageBreak/>
        <w:t xml:space="preserve"> Петров-Водкин, Автопортрет, 1918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Почтовая марка СССР, 1978 год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В 1897 году Петров-Водкин переехал в Москву, где поступил в Московское училище живописи, ваяния и зодчества (МУЖВЗ), где учился у Валентина Александровича Серова. В 1900 году работал на керамическом заводе в селе </w:t>
      </w:r>
      <w:proofErr w:type="spellStart"/>
      <w:r w:rsidRPr="0003685C">
        <w:rPr>
          <w:rFonts w:ascii="Times New Roman" w:hAnsi="Times New Roman" w:cs="Times New Roman"/>
          <w:sz w:val="28"/>
          <w:szCs w:val="28"/>
        </w:rPr>
        <w:t>Всехсвятском</w:t>
      </w:r>
      <w:proofErr w:type="spellEnd"/>
      <w:r w:rsidRPr="0003685C">
        <w:rPr>
          <w:rFonts w:ascii="Times New Roman" w:hAnsi="Times New Roman" w:cs="Times New Roman"/>
          <w:sz w:val="28"/>
          <w:szCs w:val="28"/>
        </w:rPr>
        <w:t xml:space="preserve"> под Москвой[2]. Окончил МУЖВЗ в 1905 году.[3]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С 1905 по 1908 год занимался также в частных академиях Парижа. В этот период посетил Италию (1905) и Северную Африку (1907). В 1911 году Петров-Водкин стал членом объединения «Мир искусства».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В 1924 году стал участником объединения «Четыре искусства».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 xml:space="preserve">В советское время Петров-Водкин много работал как график и театральный художник. Деятельность в театре начал в 1913 году в театре Незлобина.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Оформил спектакли «Орлеанская дева» Шиллера (1913), «Дневник Сатаны» по Андрееву (1923, Ленинградский театр драмы им. Пушкина), «Женитьба Фигаро» Бомарше (1935, Ленинградский театр драмы им. Пушкина)[4].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Занимался также литературным трудом, сочиняя рассказы, повести, пьесы и очерки. Писал теоретические статьи, занимался преподаванием.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Петров-Водкин был одним из реорганизаторов системы художественного образования. С 1918 по 1933 г. он преподавал последовательно в Петроградских Государственных свободных художественных учебных мастерских (ПГСХУМ), ВХУТЕМАС, ВХУТЕИН, Институте пролетарского изобразительного искусства (ИНПИИ), ИЖСА. В августе 1932 года К. С. Петров-Водкин избирается первым председателем Ленинградского отделения Союза советских художников (ЛОССХ).</w:t>
      </w:r>
    </w:p>
    <w:p w:rsidR="0003685C" w:rsidRPr="0003685C" w:rsidRDefault="0003685C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685C">
        <w:rPr>
          <w:rFonts w:ascii="Times New Roman" w:hAnsi="Times New Roman" w:cs="Times New Roman"/>
          <w:sz w:val="28"/>
          <w:szCs w:val="28"/>
        </w:rPr>
        <w:t>Художник скончался 15 ф</w:t>
      </w:r>
      <w:r w:rsidR="00C0333F">
        <w:rPr>
          <w:rFonts w:ascii="Times New Roman" w:hAnsi="Times New Roman" w:cs="Times New Roman"/>
          <w:sz w:val="28"/>
          <w:szCs w:val="28"/>
        </w:rPr>
        <w:t>евраля 1939 года в Ленинграде</w:t>
      </w:r>
      <w:r w:rsidRPr="000368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3685C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Pr="0003685C">
        <w:rPr>
          <w:rFonts w:ascii="Times New Roman" w:hAnsi="Times New Roman" w:cs="Times New Roman"/>
          <w:sz w:val="28"/>
          <w:szCs w:val="28"/>
        </w:rPr>
        <w:t xml:space="preserve"> на Литераторских мостках Волкова кладбища.</w:t>
      </w:r>
    </w:p>
    <w:p w:rsidR="0003685C" w:rsidRDefault="0003685C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685C" w:rsidRDefault="0003685C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333F" w:rsidRDefault="00C0333F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333F" w:rsidRDefault="00C0333F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685C" w:rsidRDefault="0003685C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333F" w:rsidRDefault="00C0333F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0333F" w:rsidRDefault="00C0333F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3685C" w:rsidRPr="0081381D" w:rsidRDefault="0003685C" w:rsidP="0003685C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1381D">
        <w:rPr>
          <w:rFonts w:ascii="Times New Roman" w:hAnsi="Times New Roman" w:cs="Times New Roman"/>
          <w:sz w:val="72"/>
          <w:szCs w:val="72"/>
        </w:rPr>
        <w:t xml:space="preserve">Консультация </w:t>
      </w:r>
    </w:p>
    <w:p w:rsidR="0003685C" w:rsidRDefault="0003685C" w:rsidP="0003685C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3685C" w:rsidRPr="0081381D" w:rsidRDefault="0003685C" w:rsidP="0003685C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1381D">
        <w:rPr>
          <w:rFonts w:ascii="Times New Roman" w:hAnsi="Times New Roman" w:cs="Times New Roman"/>
          <w:b/>
          <w:sz w:val="72"/>
          <w:szCs w:val="72"/>
        </w:rPr>
        <w:t xml:space="preserve"> «</w:t>
      </w:r>
      <w:r w:rsidR="00DD193A">
        <w:rPr>
          <w:rFonts w:ascii="Times New Roman" w:hAnsi="Times New Roman" w:cs="Times New Roman"/>
          <w:b/>
          <w:sz w:val="72"/>
          <w:szCs w:val="72"/>
        </w:rPr>
        <w:t>Знакомство</w:t>
      </w:r>
      <w:bookmarkStart w:id="0" w:name="_GoBack"/>
      <w:bookmarkEnd w:id="0"/>
      <w:r w:rsidR="00BB748D" w:rsidRPr="0081381D">
        <w:rPr>
          <w:rFonts w:ascii="Times New Roman" w:hAnsi="Times New Roman" w:cs="Times New Roman"/>
          <w:b/>
          <w:sz w:val="72"/>
          <w:szCs w:val="72"/>
        </w:rPr>
        <w:t xml:space="preserve"> с художниками и их творчеством</w:t>
      </w:r>
      <w:r w:rsidRPr="0081381D">
        <w:rPr>
          <w:rFonts w:ascii="Times New Roman" w:hAnsi="Times New Roman" w:cs="Times New Roman"/>
          <w:b/>
          <w:sz w:val="72"/>
          <w:szCs w:val="72"/>
        </w:rPr>
        <w:t>»</w:t>
      </w:r>
    </w:p>
    <w:p w:rsidR="0003685C" w:rsidRDefault="0003685C" w:rsidP="0003685C">
      <w:pPr>
        <w:rPr>
          <w:rFonts w:ascii="Times New Roman" w:hAnsi="Times New Roman" w:cs="Times New Roman"/>
          <w:sz w:val="56"/>
          <w:szCs w:val="56"/>
        </w:rPr>
      </w:pPr>
    </w:p>
    <w:p w:rsidR="0003685C" w:rsidRDefault="0003685C" w:rsidP="0003685C">
      <w:pPr>
        <w:rPr>
          <w:rFonts w:ascii="Times New Roman" w:hAnsi="Times New Roman" w:cs="Times New Roman"/>
          <w:sz w:val="56"/>
          <w:szCs w:val="56"/>
        </w:rPr>
      </w:pPr>
    </w:p>
    <w:p w:rsidR="0003685C" w:rsidRDefault="0003685C" w:rsidP="0003685C">
      <w:pPr>
        <w:rPr>
          <w:rFonts w:ascii="Times New Roman" w:hAnsi="Times New Roman" w:cs="Times New Roman"/>
          <w:sz w:val="56"/>
          <w:szCs w:val="56"/>
        </w:rPr>
      </w:pPr>
    </w:p>
    <w:p w:rsidR="0003685C" w:rsidRDefault="0003685C" w:rsidP="0003685C">
      <w:pPr>
        <w:rPr>
          <w:rFonts w:ascii="Times New Roman" w:hAnsi="Times New Roman" w:cs="Times New Roman"/>
          <w:sz w:val="56"/>
          <w:szCs w:val="56"/>
        </w:rPr>
      </w:pPr>
    </w:p>
    <w:p w:rsidR="0003685C" w:rsidRDefault="0003685C" w:rsidP="0003685C">
      <w:pPr>
        <w:tabs>
          <w:tab w:val="left" w:pos="70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 педагог дополнительного образования  </w:t>
      </w:r>
    </w:p>
    <w:p w:rsidR="0003685C" w:rsidRDefault="0003685C" w:rsidP="0003685C">
      <w:pPr>
        <w:tabs>
          <w:tab w:val="left" w:pos="7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По изобразительной деятельности        </w:t>
      </w:r>
    </w:p>
    <w:p w:rsidR="0003685C" w:rsidRDefault="0003685C" w:rsidP="0003685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Муратова Елена Александровна</w:t>
      </w:r>
    </w:p>
    <w:p w:rsidR="0003685C" w:rsidRDefault="0003685C" w:rsidP="0003685C">
      <w:pPr>
        <w:spacing w:line="240" w:lineRule="auto"/>
        <w:rPr>
          <w:sz w:val="28"/>
          <w:szCs w:val="28"/>
        </w:rPr>
      </w:pPr>
    </w:p>
    <w:p w:rsidR="002C5BF4" w:rsidRPr="0003685C" w:rsidRDefault="002C5BF4" w:rsidP="000368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C5BF4" w:rsidRPr="0003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1E"/>
    <w:rsid w:val="0003685C"/>
    <w:rsid w:val="000C601E"/>
    <w:rsid w:val="002C5BF4"/>
    <w:rsid w:val="0081381D"/>
    <w:rsid w:val="00BB748D"/>
    <w:rsid w:val="00C0333F"/>
    <w:rsid w:val="00D23FDA"/>
    <w:rsid w:val="00D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2013-04-27T08:02:00Z</dcterms:created>
  <dcterms:modified xsi:type="dcterms:W3CDTF">2014-04-02T11:07:00Z</dcterms:modified>
</cp:coreProperties>
</file>