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0E" w:rsidRDefault="00F3530E" w:rsidP="00F3530E">
      <w:pPr>
        <w:ind w:left="-426"/>
        <w:jc w:val="center"/>
        <w:rPr>
          <w:rFonts w:ascii="Times New Roman" w:hAnsi="Times New Roman" w:cs="Times New Roman"/>
          <w:b/>
        </w:rPr>
      </w:pPr>
    </w:p>
    <w:p w:rsidR="00F3530E" w:rsidRDefault="00F3530E" w:rsidP="00F3530E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Pr="008077C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077C1">
        <w:rPr>
          <w:rFonts w:ascii="Times New Roman" w:hAnsi="Times New Roman" w:cs="Times New Roman"/>
          <w:sz w:val="24"/>
          <w:szCs w:val="24"/>
        </w:rPr>
        <w:t>«Художественное творчество народов Югры»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530E" w:rsidRDefault="00F3530E" w:rsidP="00F3530E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группа:  </w:t>
      </w:r>
      <w:r w:rsidRPr="008077C1">
        <w:rPr>
          <w:rFonts w:ascii="Times New Roman" w:hAnsi="Times New Roman" w:cs="Times New Roman"/>
          <w:sz w:val="24"/>
          <w:szCs w:val="24"/>
        </w:rPr>
        <w:t xml:space="preserve">старшая группа </w:t>
      </w:r>
    </w:p>
    <w:p w:rsidR="00243570" w:rsidRPr="008077C1" w:rsidRDefault="00243570" w:rsidP="00F3530E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месяц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не знают народные промыслы Югры.</w:t>
            </w:r>
          </w:p>
        </w:tc>
      </w:tr>
      <w:tr w:rsidR="00F3530E" w:rsidTr="00861FDB">
        <w:trPr>
          <w:trHeight w:val="63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своей малой Родине через художественное творчество.</w:t>
            </w: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F3530E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Познакомить детей  с традициями и обычаями хантов и манси.</w:t>
            </w:r>
          </w:p>
          <w:p w:rsidR="00F3530E" w:rsidRDefault="00F3530E" w:rsidP="00F3530E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Познакомить детей с народными промыслами.</w:t>
            </w:r>
          </w:p>
          <w:p w:rsidR="00F3530E" w:rsidRDefault="00F3530E" w:rsidP="00F3530E">
            <w:pPr>
              <w:pStyle w:val="c9"/>
              <w:numPr>
                <w:ilvl w:val="0"/>
                <w:numId w:val="1"/>
              </w:numPr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rPr>
                <w:lang w:eastAsia="en-US"/>
              </w:rPr>
              <w:t>Расширять знания детей о жизни народов Югры.</w:t>
            </w:r>
          </w:p>
        </w:tc>
      </w:tr>
    </w:tbl>
    <w:p w:rsidR="00F3530E" w:rsidRDefault="00F3530E" w:rsidP="00F3530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2406"/>
        <w:gridCol w:w="7371"/>
      </w:tblGrid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Детская, справочная литература, картины и т.д.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Подбор  книг, иллюстраций.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музея.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Просмотр слайдов, альбома «Орнаменты народов Севера»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знаю…», «Из чего сделано?»</w:t>
            </w: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Проблемные ситуации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не знают народные промыслы народов Севера.</w:t>
            </w: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«В гостях у хантов», «Одежда народов ханты и манси»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хантов «Варган», «Журавль».</w:t>
            </w: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познавательного цикла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жизнью и бытом народов Севера»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промыслы Югры»</w:t>
            </w: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Чтение, заучивание наизусть, пересказ, отгадывание сказок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хантыйской сказки «Нарты с золотом», мансийской сказки «Богатырь и кедровое зернышко».</w:t>
            </w: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«Украсим хантыйскую малицу»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оберегов.</w:t>
            </w: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 с детьми и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выставке.</w:t>
            </w:r>
          </w:p>
        </w:tc>
      </w:tr>
      <w:tr w:rsidR="00F3530E" w:rsidTr="00861FD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ind w:left="-254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0E" w:rsidRDefault="00F3530E" w:rsidP="0086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поделок.</w:t>
            </w:r>
          </w:p>
        </w:tc>
      </w:tr>
    </w:tbl>
    <w:p w:rsidR="005F7D2C" w:rsidRDefault="005F7D2C"/>
    <w:sectPr w:rsidR="005F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597C"/>
    <w:multiLevelType w:val="hybridMultilevel"/>
    <w:tmpl w:val="3C144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00"/>
    <w:rsid w:val="00243570"/>
    <w:rsid w:val="005F7D2C"/>
    <w:rsid w:val="00E97100"/>
    <w:rsid w:val="00F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3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3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3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35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Home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2014-03-03T17:10:00Z</dcterms:created>
  <dcterms:modified xsi:type="dcterms:W3CDTF">2014-03-03T17:21:00Z</dcterms:modified>
</cp:coreProperties>
</file>