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2E" w:rsidRDefault="00A43A2E" w:rsidP="00A43A2E">
      <w:pPr>
        <w:pStyle w:val="a3"/>
        <w:ind w:left="1080"/>
        <w:jc w:val="center"/>
        <w:rPr>
          <w:rFonts w:ascii="Times New Roman" w:hAnsi="Times New Roman" w:cs="Times New Roman"/>
          <w:sz w:val="56"/>
          <w:szCs w:val="56"/>
        </w:rPr>
      </w:pPr>
      <w:r w:rsidRPr="00233D38">
        <w:rPr>
          <w:rFonts w:ascii="Times New Roman" w:hAnsi="Times New Roman" w:cs="Times New Roman"/>
          <w:sz w:val="72"/>
          <w:szCs w:val="72"/>
        </w:rPr>
        <w:t>Роль закаливания</w:t>
      </w:r>
    </w:p>
    <w:p w:rsidR="00A43A2E" w:rsidRDefault="00A43A2E" w:rsidP="00A43A2E">
      <w:pPr>
        <w:pStyle w:val="a3"/>
        <w:ind w:left="1080"/>
        <w:jc w:val="center"/>
        <w:rPr>
          <w:rFonts w:ascii="Times New Roman" w:hAnsi="Times New Roman" w:cs="Times New Roman"/>
          <w:sz w:val="56"/>
          <w:szCs w:val="56"/>
        </w:rPr>
      </w:pPr>
      <w:r w:rsidRPr="00233D38">
        <w:rPr>
          <w:rFonts w:ascii="Times New Roman" w:hAnsi="Times New Roman" w:cs="Times New Roman"/>
          <w:sz w:val="56"/>
          <w:szCs w:val="56"/>
        </w:rPr>
        <w:t>в повышении сопротивляемости организма к простудным заболеваниям.</w:t>
      </w:r>
    </w:p>
    <w:p w:rsidR="00A43A2E" w:rsidRDefault="00A43A2E" w:rsidP="00A43A2E">
      <w:pPr>
        <w:pStyle w:val="a3"/>
        <w:ind w:left="1080"/>
        <w:jc w:val="center"/>
        <w:rPr>
          <w:rFonts w:ascii="Times New Roman" w:hAnsi="Times New Roman" w:cs="Times New Roman"/>
          <w:sz w:val="56"/>
          <w:szCs w:val="56"/>
        </w:rPr>
      </w:pPr>
    </w:p>
    <w:p w:rsidR="00A43A2E" w:rsidRPr="00A43A2E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Pr="00A43A2E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Pr="00A43A2E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Pr="00A43A2E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Pr="00A43A2E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Pr="00A43A2E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Pr="00A43A2E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Pr="006E0190" w:rsidRDefault="00A43A2E" w:rsidP="00A43A2E">
      <w:pPr>
        <w:rPr>
          <w:rFonts w:ascii="Times New Roman" w:hAnsi="Times New Roman" w:cs="Times New Roman"/>
          <w:sz w:val="32"/>
          <w:szCs w:val="32"/>
        </w:rPr>
      </w:pPr>
      <w:r w:rsidRPr="00A43A2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6E0190">
        <w:rPr>
          <w:rFonts w:ascii="Times New Roman" w:hAnsi="Times New Roman" w:cs="Times New Roman"/>
          <w:sz w:val="36"/>
          <w:szCs w:val="36"/>
        </w:rPr>
        <w:t xml:space="preserve">   Доклад воспитателя</w:t>
      </w:r>
      <w:r w:rsidRPr="006E0190">
        <w:rPr>
          <w:rFonts w:ascii="Times New Roman" w:hAnsi="Times New Roman" w:cs="Times New Roman"/>
          <w:sz w:val="32"/>
          <w:szCs w:val="32"/>
        </w:rPr>
        <w:t>:</w:t>
      </w:r>
    </w:p>
    <w:p w:rsidR="00A43A2E" w:rsidRDefault="00A43A2E" w:rsidP="00A43A2E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6E0190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Петраковой Ю.П. </w:t>
      </w:r>
    </w:p>
    <w:p w:rsidR="00A43A2E" w:rsidRPr="006E0190" w:rsidRDefault="00A43A2E" w:rsidP="00A43A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43A2E" w:rsidRPr="006E0190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Default="00A43A2E" w:rsidP="00A43A2E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A43A2E" w:rsidRPr="006E0190" w:rsidRDefault="00A43A2E" w:rsidP="00A43A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43A2E" w:rsidRDefault="00A43A2E" w:rsidP="00A43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Н. Горбунова. Ж. «Дошкольное воспитание», №6, 2005 г. </w:t>
      </w:r>
    </w:p>
    <w:p w:rsidR="00A43A2E" w:rsidRDefault="00A43A2E" w:rsidP="00A43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«Расти здоровым, малыш!»,  Л. Павлова,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«Дошкольное воспитание» №6, 2005 г. </w:t>
      </w:r>
    </w:p>
    <w:p w:rsidR="00A43A2E" w:rsidRDefault="00A43A2E" w:rsidP="00A43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«Развивающая педагогика, оздоровление»,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Егоров ж</w:t>
      </w:r>
      <w:proofErr w:type="gramEnd"/>
      <w:r>
        <w:rPr>
          <w:rFonts w:ascii="Times New Roman" w:hAnsi="Times New Roman" w:cs="Times New Roman"/>
          <w:sz w:val="28"/>
          <w:szCs w:val="28"/>
        </w:rPr>
        <w:t>. «Дошкольное воспитание», №12, 2001 г.</w:t>
      </w:r>
    </w:p>
    <w:p w:rsidR="00A43A2E" w:rsidRDefault="00A43A2E" w:rsidP="00A43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«Современные пути оздоровления дошкольников», М.Кузнецова ж. «Дошкольное воспитание», №1, 2002 г.</w:t>
      </w:r>
    </w:p>
    <w:p w:rsidR="00A43A2E" w:rsidRDefault="00A43A2E" w:rsidP="00A43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«Помогите ребенку укрепить здоровье»,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«Дошкольное воспитание», №9, 2004 г. </w:t>
      </w: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</w:t>
      </w:r>
    </w:p>
    <w:p w:rsid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результаты научных исследований свидетельствуют: уже в дошкольном возрасте здоровых детей становится все меньше. </w:t>
      </w:r>
    </w:p>
    <w:p w:rsid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проблемы общей заболеваемости возможно при правильной организации воспитательной и оздоровительной работы, проведении неотложных мер по профилактике отклонений в состоянии здоровья детей. </w:t>
      </w:r>
    </w:p>
    <w:p w:rsid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должна быть отработана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мероприятий в соответствии с индивидуальными прогнозами здоровья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.1).</w:t>
      </w:r>
    </w:p>
    <w:p w:rsid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необходимо включить неспецифические формы оздоровления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.2).</w:t>
      </w:r>
    </w:p>
    <w:p w:rsidR="00A43A2E" w:rsidRDefault="00A43A2E" w:rsidP="00A43A2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Примерный цикл занятий по оздоровлению детей. </w:t>
      </w:r>
    </w:p>
    <w:p w:rsidR="00A43A2E" w:rsidRDefault="00A43A2E" w:rsidP="00A4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45.45pt;margin-top:150.05pt;width:127.9pt;height:243.75pt;z-index:251676672;mso-width-relative:margin;mso-height-relative:margin">
            <v:textbox style="mso-next-textbox:#_x0000_s1042">
              <w:txbxContent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-</w:t>
                  </w:r>
                  <w:r w:rsidRPr="00E42E0D">
                    <w:rPr>
                      <w:sz w:val="24"/>
                      <w:szCs w:val="24"/>
                    </w:rPr>
                    <w:t xml:space="preserve"> </w:t>
                  </w: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закаливание воздухом;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утренняя гимнастика,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контрастные воздушные ванны;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сон</w:t>
                  </w: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доступом свежего воздуха;</w:t>
                  </w:r>
                </w:p>
                <w:p w:rsidR="00A43A2E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закаливание водой;</w:t>
                  </w:r>
                </w:p>
                <w:p w:rsidR="00A43A2E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полоскание рта прохладной водой (отварами трав);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обтирание тела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рукавичками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смоченными в холодной воде (сухой).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410.7pt;margin-top:119.4pt;width:7.15pt;height:30.65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margin-left:336.45pt;margin-top:81.05pt;width:150.75pt;height:38.35pt;z-index:251674624;mso-width-relative:margin;mso-height-relative:margin">
            <v:textbox>
              <w:txbxContent>
                <w:p w:rsidR="00A43A2E" w:rsidRPr="00E42E0D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эффективного закаливания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7" style="position:absolute;margin-left:422.35pt;margin-top:58.55pt;width:7.15pt;height:22.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margin-left:154.7pt;margin-top:178.95pt;width:169.75pt;height:104.9pt;z-index:251672576;mso-height-percent:200;mso-height-percent:200;mso-width-relative:margin;mso-height-relative:margin">
            <v:textbox style="mso-fit-shape-to-text:t">
              <w:txbxContent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- </w:t>
                  </w: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коррекционная гимнастика;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массаж;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самомассаж</w:t>
                  </w:r>
                  <w:proofErr w:type="spellEnd"/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лечебная физкультура;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ритмическая дыхательная гимнастика;</w:t>
                  </w:r>
                </w:p>
                <w:p w:rsidR="00A43A2E" w:rsidRPr="00E42E0D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психогимнастика</w:t>
                  </w:r>
                  <w:proofErr w:type="spellEnd"/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7" style="position:absolute;margin-left:238.2pt;margin-top:156.05pt;width:7.15pt;height:22.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174.45pt;margin-top:85.05pt;width:130.5pt;height:71pt;z-index:251670528;mso-width-relative:margin;mso-height-relative:margin">
            <v:textbox>
              <w:txbxContent>
                <w:p w:rsidR="00A43A2E" w:rsidRPr="00E42E0D" w:rsidRDefault="00A43A2E" w:rsidP="00A43A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психолого-педагогических и коррекционных мероприятий.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7" style="position:absolute;margin-left:238.2pt;margin-top:62.55pt;width:7.15pt;height:22.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-11.55pt;margin-top:168.05pt;width:139.5pt;height:196.5pt;z-index:251668480;mso-width-relative:margin;mso-height-relative:margin">
            <v:textbox>
              <w:txbxContent>
                <w:p w:rsidR="00A43A2E" w:rsidRPr="00784064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- </w:t>
                  </w: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зарядка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43A2E" w:rsidRPr="00784064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физкультурные</w:t>
                  </w: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анятия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43A2E" w:rsidRPr="00784064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гимн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астическое проб</w:t>
                  </w: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уждение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43A2E" w:rsidRPr="00784064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оздоровительный бег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43A2E" w:rsidRPr="00784064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хореография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43A2E" w:rsidRPr="00784064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спортивные праздники и </w:t>
                  </w:r>
                  <w:proofErr w:type="spellStart"/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равлечения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43A2E" w:rsidRPr="00784064" w:rsidRDefault="00A43A2E" w:rsidP="00A43A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физкультурные досуги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43A2E" w:rsidRDefault="00A43A2E" w:rsidP="00A43A2E">
                  <w:r>
                    <w:t xml:space="preserve">- </w:t>
                  </w: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недели здоровья.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7" style="position:absolute;margin-left:42.45pt;margin-top:141.8pt;width:7.15pt;height:26.2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-2.55pt;margin-top:85.05pt;width:96pt;height:56.75pt;z-index:251666432;mso-width-relative:margin;mso-height-relative:margin">
            <v:textbox>
              <w:txbxContent>
                <w:p w:rsidR="00A43A2E" w:rsidRPr="00784064" w:rsidRDefault="00A43A2E" w:rsidP="00A43A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двигательного режима.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7" style="position:absolute;margin-left:42.45pt;margin-top:62.55pt;width:7.15pt;height:22.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368.7pt;margin-top:11.55pt;width:98.25pt;height:47pt;z-index:251664384;mso-width-relative:margin;mso-height-relative:margin">
            <v:textbox>
              <w:txbxContent>
                <w:p w:rsidR="00A43A2E" w:rsidRPr="00784064" w:rsidRDefault="00A43A2E" w:rsidP="00A43A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Закаливание</w:t>
                  </w:r>
                </w:p>
              </w:txbxContent>
            </v:textbox>
          </v:shape>
        </w:pict>
      </w:r>
      <w:r w:rsidRPr="005C7383"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9" type="#_x0000_t69" style="position:absolute;margin-left:304.95pt;margin-top:35.3pt;width:49.5pt;height:7.15pt;z-index:251663360"/>
        </w:pict>
      </w:r>
      <w:r w:rsidRPr="005C7383">
        <w:rPr>
          <w:noProof/>
          <w:lang w:eastAsia="ru-RU"/>
        </w:rPr>
        <w:pict>
          <v:shape id="_x0000_s1027" type="#_x0000_t69" style="position:absolute;margin-left:121.2pt;margin-top:35.3pt;width:49.5pt;height:7.1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186.45pt;margin-top:11.55pt;width:107.25pt;height:51pt;z-index:251662336;mso-width-relative:margin;mso-height-relative:margin">
            <v:textbox>
              <w:txbxContent>
                <w:p w:rsidR="00A43A2E" w:rsidRPr="00784064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Лечебно – профилактическая работа</w:t>
                  </w:r>
                </w:p>
              </w:txbxContent>
            </v:textbox>
          </v:shape>
        </w:pict>
      </w:r>
      <w:r w:rsidRPr="005C7383">
        <w:rPr>
          <w:noProof/>
        </w:rPr>
        <w:pict>
          <v:shape id="_x0000_s1026" type="#_x0000_t202" style="position:absolute;margin-left:-11.55pt;margin-top:11.55pt;width:111.75pt;height:51pt;z-index:251658240;mso-width-relative:margin;mso-height-relative:margin">
            <v:textbox style="mso-next-textbox:#_x0000_s1026">
              <w:txbxContent>
                <w:p w:rsidR="00A43A2E" w:rsidRPr="00784064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</w:t>
                  </w:r>
                  <w:proofErr w:type="spellEnd"/>
                  <w:r w:rsidRPr="00784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оздоровительная  работа. </w:t>
                  </w:r>
                </w:p>
              </w:txbxContent>
            </v:textbox>
          </v:shape>
        </w:pict>
      </w: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Pr="008B45D3" w:rsidRDefault="00A43A2E" w:rsidP="00A43A2E">
      <w:pPr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C738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8" style="position:absolute;left:0;text-align:left;margin-left:130.75pt;margin-top:42.5pt;width:93.05pt;height:58.2pt;rotation:90;z-index:251691008" o:connectortype="curved" adj="10794,-30340,-67655">
            <v:stroke endarrow="block"/>
          </v:shape>
        </w:pict>
      </w:r>
      <w:r w:rsidRPr="005C738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5" type="#_x0000_t38" style="position:absolute;left:0;text-align:left;margin-left:238.55pt;margin-top:39.7pt;width:93.05pt;height:63.75pt;rotation:90;flip:x;z-index:251689984" o:connectortype="curved" adj="10794,27699,-78519">
            <v:stroke endarrow="block"/>
          </v:shape>
        </w:pict>
      </w:r>
      <w:r w:rsidRPr="005C738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02.15pt;margin-top:25.05pt;width:77.55pt;height:55.5pt;flip:x;z-index:251688960" o:connectortype="straight">
            <v:stroke endarrow="block"/>
          </v:shape>
        </w:pict>
      </w:r>
      <w:r w:rsidRPr="005C738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3" type="#_x0000_t32" style="position:absolute;left:0;text-align:left;margin-left:102.15pt;margin-top:25.05pt;width:54.2pt;height:4.15pt;flip:x;z-index:251687936" o:connectortype="straight">
            <v:stroke endarrow="block"/>
          </v:shape>
        </w:pict>
      </w:r>
      <w:r w:rsidRPr="005C738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2" type="#_x0000_t32" style="position:absolute;left:0;text-align:left;margin-left:230.9pt;margin-top:25.05pt;width:0;height:37.55pt;z-index:251686912" o:connectortype="straight">
            <v:stroke endarrow="block"/>
          </v:shape>
        </w:pict>
      </w:r>
      <w:r w:rsidRPr="005C738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1" type="#_x0000_t32" style="position:absolute;left:0;text-align:left;margin-left:289.2pt;margin-top:25.05pt;width:57.75pt;height:55.5pt;z-index:251685888" o:connectortype="straight">
            <v:stroke endarrow="block"/>
          </v:shape>
        </w:pict>
      </w:r>
      <w:r w:rsidRPr="005C738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0" type="#_x0000_t32" style="position:absolute;left:0;text-align:left;margin-left:316.95pt;margin-top:19.05pt;width:51pt;height:9.75pt;z-index:251684864" o:connectortype="straight">
            <v:stroke endarrow="block"/>
          </v:shape>
        </w:pict>
      </w:r>
      <w:r w:rsidRPr="005C7383"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202" style="position:absolute;left:0;text-align:left;margin-left:-1pt;margin-top:28.8pt;width:90.65pt;height:33.4pt;z-index:251677696;mso-height-percent:200;mso-height-percent:200;mso-width-relative:margin;mso-height-relative:margin">
            <v:textbox style="mso-next-textbox:#_x0000_s1043;mso-fit-shape-to-text:t">
              <w:txbxContent>
                <w:p w:rsidR="00A43A2E" w:rsidRPr="009D3518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Фототерапия</w:t>
                  </w:r>
                </w:p>
              </w:txbxContent>
            </v:textbox>
          </v:shape>
        </w:pict>
      </w:r>
      <w:r w:rsidRPr="005C738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4" type="#_x0000_t202" style="position:absolute;left:0;text-align:left;margin-left:376.95pt;margin-top:19.05pt;width:99pt;height:36pt;z-index:251678720">
            <v:textbox style="mso-next-textbox:#_x0000_s1044">
              <w:txbxContent>
                <w:p w:rsidR="00A43A2E" w:rsidRPr="009D3518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Витаминизация</w:t>
                  </w:r>
                </w:p>
              </w:txbxContent>
            </v:textbox>
          </v:shape>
        </w:pict>
      </w:r>
      <w:r w:rsidRPr="00DA0453">
        <w:rPr>
          <w:rFonts w:ascii="Times New Roman" w:hAnsi="Times New Roman" w:cs="Times New Roman"/>
          <w:i/>
          <w:sz w:val="32"/>
          <w:szCs w:val="32"/>
        </w:rPr>
        <w:t xml:space="preserve">Формы оздоровления. </w:t>
      </w:r>
    </w:p>
    <w:p w:rsidR="00A43A2E" w:rsidRDefault="00A43A2E" w:rsidP="00A43A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202" style="position:absolute;left:0;text-align:left;margin-left:196.95pt;margin-top:39.35pt;width:1in;height:40.55pt;z-index:251681792;mso-width-relative:margin;mso-height-relative:margin">
            <v:textbox>
              <w:txbxContent>
                <w:p w:rsidR="00A43A2E" w:rsidRPr="009D3518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Точечный массаж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5" type="#_x0000_t202" style="position:absolute;left:0;text-align:left;margin-left:102.15pt;margin-top:96.35pt;width:104.25pt;height:37.25pt;z-index:251679744;mso-width-relative:margin;mso-height-relative:margin">
            <v:textbox>
              <w:txbxContent>
                <w:p w:rsidR="00A43A2E" w:rsidRPr="009D3518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Зарядка для глаз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6" type="#_x0000_t202" style="position:absolute;left:0;text-align:left;margin-left:230.9pt;margin-top:96.35pt;width:95.05pt;height:37.25pt;z-index:251680768">
            <v:textbox>
              <w:txbxContent>
                <w:p w:rsidR="00A43A2E" w:rsidRPr="009D3518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Корригирующая гимнастика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9" type="#_x0000_t202" style="position:absolute;left:0;text-align:left;margin-left:339.85pt;margin-top:57.35pt;width:119.5pt;height:33.4pt;z-index:251683840;mso-height-percent:200;mso-height-percent:200;mso-width-relative:margin;mso-height-relative:margin">
            <v:textbox style="mso-fit-shape-to-text:t">
              <w:txbxContent>
                <w:p w:rsidR="00A43A2E" w:rsidRPr="009D3518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D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Психо-гимнастика</w:t>
                  </w:r>
                  <w:proofErr w:type="spellEnd"/>
                </w:p>
              </w:txbxContent>
            </v:textbox>
          </v:shape>
        </w:pict>
      </w:r>
    </w:p>
    <w:p w:rsidR="00A43A2E" w:rsidRPr="009D3518" w:rsidRDefault="00A43A2E" w:rsidP="00A43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202" style="position:absolute;margin-left:-.55pt;margin-top:22.4pt;width:94.65pt;height:49.7pt;z-index:251682816;mso-height-percent:200;mso-height-percent:200;mso-width-relative:margin;mso-height-relative:margin">
            <v:textbox style="mso-fit-shape-to-text:t">
              <w:txbxContent>
                <w:p w:rsidR="00A43A2E" w:rsidRPr="009D3518" w:rsidRDefault="00A43A2E" w:rsidP="00A43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Дыхательная гимнастика</w:t>
                  </w:r>
                </w:p>
              </w:txbxContent>
            </v:textbox>
          </v:shape>
        </w:pict>
      </w:r>
    </w:p>
    <w:p w:rsidR="00A43A2E" w:rsidRPr="009D3518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Default="00A43A2E" w:rsidP="00A43A2E">
      <w:pPr>
        <w:rPr>
          <w:rFonts w:ascii="Times New Roman" w:hAnsi="Times New Roman" w:cs="Times New Roman"/>
          <w:sz w:val="32"/>
          <w:szCs w:val="32"/>
        </w:rPr>
      </w:pPr>
    </w:p>
    <w:p w:rsidR="00A43A2E" w:rsidRDefault="00A43A2E" w:rsidP="00A43A2E">
      <w:pPr>
        <w:tabs>
          <w:tab w:val="left" w:pos="73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43A2E" w:rsidRDefault="00A43A2E" w:rsidP="00A43A2E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Закаливающие мероприятия (и развивающие) составляют основу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оздоровительного процесса, цель которого – снизить заболеваемость детей. </w:t>
      </w:r>
    </w:p>
    <w:p w:rsidR="00A43A2E" w:rsidRDefault="00A43A2E" w:rsidP="00A43A2E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tabs>
          <w:tab w:val="left" w:pos="7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Закаливание воздухом. 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120D">
        <w:rPr>
          <w:rFonts w:ascii="Times New Roman" w:hAnsi="Times New Roman" w:cs="Times New Roman"/>
          <w:b/>
          <w:sz w:val="28"/>
          <w:szCs w:val="28"/>
        </w:rPr>
        <w:t>Главное правило закаливания</w:t>
      </w:r>
      <w:r>
        <w:rPr>
          <w:rFonts w:ascii="Times New Roman" w:hAnsi="Times New Roman" w:cs="Times New Roman"/>
          <w:sz w:val="28"/>
          <w:szCs w:val="28"/>
        </w:rPr>
        <w:t xml:space="preserve">: начинать закаливаться в теплое время года при условии полного здоровья ребенка (отсутствии кашля, насморка); температура воздуха в помещении – не ниже 23 градусов; во время процедуры ребенок не должен бояться. 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должны быть </w:t>
      </w:r>
      <w:r w:rsidRPr="007A6CE8">
        <w:rPr>
          <w:rFonts w:ascii="Times New Roman" w:hAnsi="Times New Roman" w:cs="Times New Roman"/>
          <w:i/>
          <w:sz w:val="28"/>
          <w:szCs w:val="28"/>
        </w:rPr>
        <w:t>одеты</w:t>
      </w:r>
      <w:r>
        <w:rPr>
          <w:rFonts w:ascii="Times New Roman" w:hAnsi="Times New Roman" w:cs="Times New Roman"/>
          <w:sz w:val="28"/>
          <w:szCs w:val="28"/>
        </w:rPr>
        <w:t xml:space="preserve"> в двухслойную одежду: хлопчатобумажное белье (майка, трусы), фланелевое платье или рубашку, на ногах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колготки (носки, гольфы). По мере закаливания можно перейти на однослойную одежду (постепенно).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Важное закаливающее средство –</w:t>
      </w:r>
      <w:r w:rsidRPr="007A6CE8">
        <w:rPr>
          <w:rFonts w:ascii="Times New Roman" w:hAnsi="Times New Roman" w:cs="Times New Roman"/>
          <w:i/>
          <w:sz w:val="28"/>
          <w:szCs w:val="28"/>
        </w:rPr>
        <w:t xml:space="preserve"> прогулки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4-5 часов в день, включающие подвижную игру, в которой преобладают упражнения циклического характера (оздоровительный бег, прыжки, игры с мячом). Выходить на прогулку стоит в любое время года, в любую погоду, кроме сильного ветра, проливного дождя, сильного мороза. 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до 3х лет нельзя гулять при </w:t>
      </w: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ниже – 15</w:t>
      </w:r>
      <w:r w:rsidRPr="007A6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старше могут гулять при </w:t>
      </w: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7A6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- 20 </w:t>
      </w: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(без ветра).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организовать прогулку так, чтобы она была интересной для детей. Включать народные групповые игры. 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Нельзя допускать, </w:t>
      </w:r>
      <w:r>
        <w:rPr>
          <w:rFonts w:ascii="Times New Roman" w:hAnsi="Times New Roman" w:cs="Times New Roman"/>
          <w:sz w:val="28"/>
          <w:szCs w:val="28"/>
        </w:rPr>
        <w:t xml:space="preserve">чтобы зимой руки и ноги были мокрые (кисти и стопы содержат множество терморецепторов, связанных со слизистой дыхательных путей, поэтому при переохлаждении рук и ног появляется кашель, насморк, чихание и т.д.). 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Любое воздействие воздуха пониженной температуры,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 полезный закаливающий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содействуют такие режимные моменты, как переодевание ребенка, выполнение утренней зарядки и др.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9334A">
        <w:rPr>
          <w:rFonts w:ascii="Times New Roman" w:hAnsi="Times New Roman" w:cs="Times New Roman"/>
          <w:b/>
          <w:sz w:val="28"/>
          <w:szCs w:val="28"/>
        </w:rPr>
        <w:t xml:space="preserve"> К нетрадиционным методам </w:t>
      </w:r>
      <w:r>
        <w:rPr>
          <w:rFonts w:ascii="Times New Roman" w:hAnsi="Times New Roman" w:cs="Times New Roman"/>
          <w:sz w:val="28"/>
          <w:szCs w:val="28"/>
        </w:rPr>
        <w:t xml:space="preserve">относится контрастное воздушное закаливание в пульсирующем режиме. </w:t>
      </w:r>
    </w:p>
    <w:p w:rsidR="00A43A2E" w:rsidRDefault="00A43A2E" w:rsidP="00A43A2E">
      <w:p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Закаливающая зарядка проводится после ночного или дневного сна и продолжается 12-15 минут,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дети перемещаются из «холодной» комнаты  в «теплую» с обязательным музыкальным сопровождением.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(Например: к концу дневного сна </w:t>
      </w: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воздуха в спальне снижают и поддерживают в пределах +13 С. </w:t>
      </w:r>
      <w:proofErr w:type="gramEnd"/>
    </w:p>
    <w:p w:rsidR="00A43A2E" w:rsidRDefault="00A43A2E" w:rsidP="00A43A2E">
      <w:pPr>
        <w:pStyle w:val="a3"/>
        <w:numPr>
          <w:ilvl w:val="0"/>
          <w:numId w:val="2"/>
        </w:num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 часов дети просыпаются от звуков музык и еще лежа в постели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2-3 минут выполняют 3-4 физических упражнения (имитируют ходьбу, подтягивание, на выдохе ноги к груди (поочередно правую, левую) и выпрямляя их.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делают руками и ногами перекрестные и параллельные движения;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покачивают согнутыми в коленях ногами вправо и влево с противоположными движениями рук;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упражнения в положении лежа на животе, на боку…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numPr>
          <w:ilvl w:val="0"/>
          <w:numId w:val="2"/>
        </w:num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(хлопок или удар в бубны) – дети встают с постели, быстро меняют одежду, а затем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1-15 минут выполняют циклические упражнения умеренной степени активности (бег, бег на месте, ходьба). Особое внимание уделять дыхательным упражнениям. </w:t>
      </w:r>
    </w:p>
    <w:p w:rsidR="00A43A2E" w:rsidRDefault="00A43A2E" w:rsidP="00A43A2E">
      <w:pPr>
        <w:pStyle w:val="a3"/>
        <w:numPr>
          <w:ilvl w:val="0"/>
          <w:numId w:val="2"/>
        </w:num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Пробежка в «теплое» помещение (игровое), в котором </w:t>
      </w: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воздуха от 21-24 С.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Проводятся: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 со словами (дополнительная тренировка голосового аппарата);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 с включением заданий на развитие воображения;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и выполнение новых нестандартных физических упражнений и танцевальных элементов, для развития координации.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различные виды ходьбы, маршировка, построение и перестроение для развития ориентировки в пространстве.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 использование комнаты со спортивными снарядами и инвентарем для развития и укрепления свода стопы (заниматься должны дети все сразу переходя от одного снаряда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другому);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перебежек и одной комнаты в другую не менее 6. Пребывание в каждой комнате не менее 1-15 мин.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Ритмичная мажорная музыка положительно влияет на эмоциональное состояние детей.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Способы закаливания (воздушного)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numPr>
          <w:ilvl w:val="0"/>
          <w:numId w:val="3"/>
        </w:num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ежедневно в любое время года 15-20 минут играют  (</w:t>
      </w:r>
      <w:r w:rsidRPr="00696D62">
        <w:rPr>
          <w:rFonts w:ascii="Times New Roman" w:hAnsi="Times New Roman" w:cs="Times New Roman"/>
          <w:i/>
          <w:sz w:val="28"/>
          <w:szCs w:val="28"/>
        </w:rPr>
        <w:t>в одних плавках</w:t>
      </w:r>
      <w:r>
        <w:rPr>
          <w:rFonts w:ascii="Times New Roman" w:hAnsi="Times New Roman" w:cs="Times New Roman"/>
          <w:sz w:val="28"/>
          <w:szCs w:val="28"/>
        </w:rPr>
        <w:t>) в простые игры («Я на солнышке лежу», «Я загораю»);</w:t>
      </w:r>
    </w:p>
    <w:p w:rsidR="00A43A2E" w:rsidRDefault="00A43A2E" w:rsidP="00A43A2E">
      <w:pPr>
        <w:pStyle w:val="a3"/>
        <w:numPr>
          <w:ilvl w:val="0"/>
          <w:numId w:val="3"/>
        </w:numPr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D62">
        <w:rPr>
          <w:rFonts w:ascii="Times New Roman" w:hAnsi="Times New Roman" w:cs="Times New Roman"/>
          <w:i/>
          <w:sz w:val="28"/>
          <w:szCs w:val="28"/>
        </w:rPr>
        <w:t>Сухое растирание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рукавицей рук, ног, плеч, груди самим ребенком. </w:t>
      </w:r>
    </w:p>
    <w:p w:rsidR="00A43A2E" w:rsidRDefault="00A43A2E" w:rsidP="00A43A2E">
      <w:pPr>
        <w:pStyle w:val="a3"/>
        <w:numPr>
          <w:ilvl w:val="0"/>
          <w:numId w:val="3"/>
        </w:num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6D62">
        <w:rPr>
          <w:rFonts w:ascii="Times New Roman" w:hAnsi="Times New Roman" w:cs="Times New Roman"/>
          <w:i/>
          <w:sz w:val="28"/>
          <w:szCs w:val="28"/>
        </w:rPr>
        <w:t>астирание</w:t>
      </w:r>
      <w:r>
        <w:rPr>
          <w:rFonts w:ascii="Times New Roman" w:hAnsi="Times New Roman" w:cs="Times New Roman"/>
          <w:sz w:val="28"/>
          <w:szCs w:val="28"/>
        </w:rPr>
        <w:t xml:space="preserve"> раздетого ребенка сухой салфеткой с </w:t>
      </w:r>
      <w:r w:rsidRPr="00696D62">
        <w:rPr>
          <w:rFonts w:ascii="Times New Roman" w:hAnsi="Times New Roman" w:cs="Times New Roman"/>
          <w:i/>
          <w:sz w:val="28"/>
          <w:szCs w:val="28"/>
        </w:rPr>
        <w:t xml:space="preserve">пощипыванием и похлопыванием. </w:t>
      </w:r>
    </w:p>
    <w:p w:rsidR="00A43A2E" w:rsidRPr="00696D62" w:rsidRDefault="00A43A2E" w:rsidP="00A43A2E">
      <w:pPr>
        <w:pStyle w:val="a3"/>
        <w:numPr>
          <w:ilvl w:val="0"/>
          <w:numId w:val="3"/>
        </w:num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«Я массажист»: дети попарно делают массаж спины, «рисуя» контуры железнодорожного пути и приговаривая «Рельсы – рельсы»</w:t>
      </w:r>
    </w:p>
    <w:p w:rsidR="00A43A2E" w:rsidRPr="00BF7B5D" w:rsidRDefault="00A43A2E" w:rsidP="00A43A2E">
      <w:pPr>
        <w:pStyle w:val="a3"/>
        <w:numPr>
          <w:ilvl w:val="0"/>
          <w:numId w:val="3"/>
        </w:num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B5D">
        <w:rPr>
          <w:rFonts w:ascii="Times New Roman" w:hAnsi="Times New Roman" w:cs="Times New Roman"/>
          <w:i/>
          <w:sz w:val="28"/>
          <w:szCs w:val="28"/>
        </w:rPr>
        <w:t>Влажное растирание</w:t>
      </w:r>
      <w:r>
        <w:rPr>
          <w:rFonts w:ascii="Times New Roman" w:hAnsi="Times New Roman" w:cs="Times New Roman"/>
          <w:sz w:val="28"/>
          <w:szCs w:val="28"/>
        </w:rPr>
        <w:t>. Раздетого ребенка взрослые быстро обтирают влажным теплым полотенцем, после чего ребенок 10 минут быстро бегает. («Догонялки»,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Через 10 минут процедура повторяется, затем ребенок растирается сухим полотенцем (фиксировать эмоциональное состояние ребенка).  </w:t>
      </w:r>
    </w:p>
    <w:p w:rsidR="00A43A2E" w:rsidRDefault="00A43A2E" w:rsidP="00A43A2E">
      <w:pPr>
        <w:pStyle w:val="a3"/>
        <w:tabs>
          <w:tab w:val="left" w:pos="733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Pr="00696D62" w:rsidRDefault="00A43A2E" w:rsidP="00A43A2E">
      <w:pPr>
        <w:pStyle w:val="a3"/>
        <w:tabs>
          <w:tab w:val="left" w:pos="7335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приема воздушных ванн очень эффективен </w:t>
      </w:r>
      <w:r w:rsidRPr="00BF7B5D">
        <w:rPr>
          <w:rFonts w:ascii="Times New Roman" w:hAnsi="Times New Roman" w:cs="Times New Roman"/>
          <w:i/>
          <w:sz w:val="28"/>
          <w:szCs w:val="28"/>
        </w:rPr>
        <w:t>поглаживающий массаж.</w:t>
      </w:r>
      <w:r>
        <w:rPr>
          <w:rFonts w:ascii="Times New Roman" w:hAnsi="Times New Roman" w:cs="Times New Roman"/>
          <w:sz w:val="28"/>
          <w:szCs w:val="28"/>
        </w:rPr>
        <w:t xml:space="preserve"> Его можно делать и одетому в легкую одежду ребенку. Делайте очень легкими прикосновениями (вдоль позвоночника легко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поглаживается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спина ребенка двумя пальцами от шеи до копчика, а затем снизу вверх вдоль позвоночника от копчика до шеи, поглаживание от плеч к позвоночнику растопыренными пальцами и т.д.). </w:t>
      </w: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Закаливание водой</w:t>
      </w: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в повседневной жизни – мытье рук до локтя, умывание (по возможности обмывание ног прохладной водой).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– мытье ног под душем, купание под душем.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B5D">
        <w:rPr>
          <w:rFonts w:ascii="Times New Roman" w:hAnsi="Times New Roman" w:cs="Times New Roman"/>
          <w:b/>
          <w:sz w:val="28"/>
          <w:szCs w:val="28"/>
        </w:rPr>
        <w:t xml:space="preserve">Виды закаливаний: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7B5D">
        <w:rPr>
          <w:rFonts w:ascii="Times New Roman" w:hAnsi="Times New Roman" w:cs="Times New Roman"/>
          <w:sz w:val="28"/>
          <w:szCs w:val="28"/>
        </w:rPr>
        <w:t xml:space="preserve">- контрастные ванночки </w:t>
      </w:r>
      <w:r>
        <w:rPr>
          <w:rFonts w:ascii="Times New Roman" w:hAnsi="Times New Roman" w:cs="Times New Roman"/>
          <w:sz w:val="28"/>
          <w:szCs w:val="28"/>
        </w:rPr>
        <w:t>для рук, ног;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массаж стоп и пальцев ног;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растирание рук и стоп снегом;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купание в бассейне, реке и т.д.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Закаливание носоглотки. Полоскание рта и горла.</w:t>
      </w: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поласкают рот, промывая прохладной водой всю полость. После этого со звуком «а-а-а», поднять голову, поласкают горло.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перед этим дети расслабляются, произносят «волшебные слова»: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хороший, добрый ребенок.</w:t>
      </w: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детям в группе я желаю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дети будут добрыми и красивыми,</w:t>
      </w: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Милыми и счастливыми</w:t>
      </w: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5B03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7B5D">
        <w:rPr>
          <w:rFonts w:ascii="Times New Roman" w:hAnsi="Times New Roman" w:cs="Times New Roman"/>
          <w:b/>
          <w:sz w:val="28"/>
          <w:szCs w:val="28"/>
        </w:rPr>
        <w:t>Воде:</w:t>
      </w:r>
      <w:r>
        <w:rPr>
          <w:rFonts w:ascii="Times New Roman" w:hAnsi="Times New Roman" w:cs="Times New Roman"/>
          <w:sz w:val="28"/>
          <w:szCs w:val="28"/>
        </w:rPr>
        <w:t xml:space="preserve"> «Водичка вкусная, и приятная. Я никогда не буду болеть. Я здоров».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 полоскать отваром трав перед тихим часом.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Точечный массаж</w:t>
      </w:r>
    </w:p>
    <w:p w:rsidR="00A43A2E" w:rsidRDefault="00A43A2E" w:rsidP="00A43A2E">
      <w:pPr>
        <w:pStyle w:val="a3"/>
        <w:tabs>
          <w:tab w:val="left" w:pos="73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эффективным элементом закаливания является точечный массаж – надавливание подушечками пальцев на кожу и мышечный слой в местах расположения осязательных точек и разветвлений нервов.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способствует расслаблению мышц, снятию нервно-эмоционального напряжения, воздействуя на некоторые активные точки.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это массаж активных точек на подошве и пальцах ног, некоторых точек на голове, лице и ушах, а так же на пальцах рук. </w:t>
      </w:r>
    </w:p>
    <w:p w:rsidR="00A43A2E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с использованием точечного массажа используются во всех группах.</w:t>
      </w:r>
    </w:p>
    <w:p w:rsidR="00A43A2E" w:rsidRPr="00E75B03" w:rsidRDefault="00A43A2E" w:rsidP="00A43A2E">
      <w:pPr>
        <w:pStyle w:val="a3"/>
        <w:tabs>
          <w:tab w:val="left" w:pos="73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03">
        <w:rPr>
          <w:rFonts w:ascii="Times New Roman" w:hAnsi="Times New Roman" w:cs="Times New Roman"/>
          <w:b/>
          <w:sz w:val="28"/>
          <w:szCs w:val="28"/>
        </w:rPr>
        <w:t xml:space="preserve">Навыки занятий физической культурой и закаливание в </w:t>
      </w:r>
      <w:proofErr w:type="spellStart"/>
      <w:r w:rsidRPr="00E75B03">
        <w:rPr>
          <w:rFonts w:ascii="Times New Roman" w:hAnsi="Times New Roman" w:cs="Times New Roman"/>
          <w:b/>
          <w:sz w:val="28"/>
          <w:szCs w:val="28"/>
        </w:rPr>
        <w:t>температурно</w:t>
      </w:r>
      <w:proofErr w:type="spellEnd"/>
      <w:r w:rsidRPr="00E75B03">
        <w:rPr>
          <w:rFonts w:ascii="Times New Roman" w:hAnsi="Times New Roman" w:cs="Times New Roman"/>
          <w:b/>
          <w:sz w:val="28"/>
          <w:szCs w:val="28"/>
        </w:rPr>
        <w:t xml:space="preserve"> - контрастной среде должны быть привиты в детском возрасте и стать со временем потребностью в здоровом образе жизни. </w:t>
      </w:r>
    </w:p>
    <w:p w:rsidR="00CC3389" w:rsidRDefault="00CC3389"/>
    <w:sectPr w:rsidR="00CC3389" w:rsidSect="00CC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81F"/>
    <w:multiLevelType w:val="hybridMultilevel"/>
    <w:tmpl w:val="96049740"/>
    <w:lvl w:ilvl="0" w:tplc="4F66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471C4"/>
    <w:multiLevelType w:val="hybridMultilevel"/>
    <w:tmpl w:val="2424CB90"/>
    <w:lvl w:ilvl="0" w:tplc="6BB81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60344D"/>
    <w:multiLevelType w:val="hybridMultilevel"/>
    <w:tmpl w:val="4A54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A2E"/>
    <w:rsid w:val="001B3AE9"/>
    <w:rsid w:val="00A43A2E"/>
    <w:rsid w:val="00CC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52"/>
        <o:r id="V:Rule4" type="connector" idref="#_x0000_s1050"/>
        <o:r id="V:Rule5" type="connector" idref="#_x0000_s1051"/>
        <o:r id="V:Rule6" type="connector" idref="#_x0000_s1054"/>
        <o:r id="V:Rule7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1175</Words>
  <Characters>6702</Characters>
  <Application>Microsoft Office Word</Application>
  <DocSecurity>0</DocSecurity>
  <Lines>55</Lines>
  <Paragraphs>15</Paragraphs>
  <ScaleCrop>false</ScaleCrop>
  <Company>Microsoft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2013-10-30T19:24:00Z</dcterms:created>
  <dcterms:modified xsi:type="dcterms:W3CDTF">2013-10-30T19:24:00Z</dcterms:modified>
</cp:coreProperties>
</file>