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A148E" w:rsidRPr="001D0166" w:rsidRDefault="000A148E" w:rsidP="001D0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148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D0166">
        <w:rPr>
          <w:rFonts w:ascii="Times New Roman" w:hAnsi="Times New Roman" w:cs="Times New Roman"/>
          <w:sz w:val="28"/>
          <w:szCs w:val="28"/>
          <w:lang w:val="ru-RU"/>
        </w:rPr>
        <w:t>.Л.Кононенко, воспитатель</w:t>
      </w:r>
    </w:p>
    <w:p w:rsidR="000A148E" w:rsidRPr="001D0166" w:rsidRDefault="000A148E" w:rsidP="001D0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D0166">
        <w:rPr>
          <w:rFonts w:ascii="Times New Roman" w:hAnsi="Times New Roman" w:cs="Times New Roman"/>
          <w:sz w:val="28"/>
          <w:szCs w:val="28"/>
          <w:lang w:val="ru-RU"/>
        </w:rPr>
        <w:t xml:space="preserve">МБДОУ  « ДС КВ № 8 Белоснежка», </w:t>
      </w:r>
      <w:proofErr w:type="spellStart"/>
      <w:r w:rsidRPr="001D016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1D0166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1D0166">
        <w:rPr>
          <w:rFonts w:ascii="Times New Roman" w:hAnsi="Times New Roman" w:cs="Times New Roman"/>
          <w:sz w:val="28"/>
          <w:szCs w:val="28"/>
          <w:lang w:val="ru-RU"/>
        </w:rPr>
        <w:t>егион</w:t>
      </w:r>
      <w:proofErr w:type="spellEnd"/>
      <w:r w:rsidRPr="001D0166">
        <w:rPr>
          <w:rFonts w:ascii="Times New Roman" w:hAnsi="Times New Roman" w:cs="Times New Roman"/>
          <w:sz w:val="28"/>
          <w:szCs w:val="28"/>
          <w:lang w:val="ru-RU"/>
        </w:rPr>
        <w:t>, ХМАО –</w:t>
      </w:r>
      <w:proofErr w:type="spellStart"/>
      <w:r w:rsidRPr="001D0166">
        <w:rPr>
          <w:rFonts w:ascii="Times New Roman" w:hAnsi="Times New Roman" w:cs="Times New Roman"/>
          <w:sz w:val="28"/>
          <w:szCs w:val="28"/>
          <w:lang w:val="ru-RU"/>
        </w:rPr>
        <w:t>Югра</w:t>
      </w:r>
      <w:proofErr w:type="spellEnd"/>
    </w:p>
    <w:p w:rsidR="000A148E" w:rsidRPr="001D0166" w:rsidRDefault="000A148E" w:rsidP="001D0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148E" w:rsidRPr="001D0166" w:rsidRDefault="000A148E" w:rsidP="001D016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D0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ГЕНДЕРНЫЙ ПОДХОД В НОД ПО ХУДОЖЕСТВЕННОМУ ТВОРЧЕСТВУ</w:t>
      </w:r>
    </w:p>
    <w:p w:rsidR="000A148E" w:rsidRPr="001D0166" w:rsidRDefault="00776CA0" w:rsidP="001D01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0166">
        <w:rPr>
          <w:rFonts w:ascii="Times New Roman" w:hAnsi="Times New Roman" w:cs="Times New Roman"/>
          <w:b/>
          <w:sz w:val="28"/>
          <w:szCs w:val="28"/>
          <w:lang w:val="ru-RU"/>
        </w:rPr>
        <w:t>«Нельзя считать, что один пол совершеннее другого,</w:t>
      </w:r>
    </w:p>
    <w:p w:rsidR="00776CA0" w:rsidRPr="001D0166" w:rsidRDefault="00776CA0" w:rsidP="001D01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0166">
        <w:rPr>
          <w:rFonts w:ascii="Times New Roman" w:hAnsi="Times New Roman" w:cs="Times New Roman"/>
          <w:b/>
          <w:sz w:val="28"/>
          <w:szCs w:val="28"/>
          <w:lang w:val="ru-RU"/>
        </w:rPr>
        <w:t>Так и нельзя их уравнивать»</w:t>
      </w:r>
    </w:p>
    <w:p w:rsidR="00776CA0" w:rsidRPr="001D0166" w:rsidRDefault="00776CA0" w:rsidP="001D01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0166">
        <w:rPr>
          <w:rFonts w:ascii="Times New Roman" w:hAnsi="Times New Roman" w:cs="Times New Roman"/>
          <w:b/>
          <w:sz w:val="28"/>
          <w:szCs w:val="28"/>
          <w:lang w:val="ru-RU"/>
        </w:rPr>
        <w:t>Ж.Руссо</w:t>
      </w:r>
    </w:p>
    <w:p w:rsidR="004D3004" w:rsidRPr="001D0166" w:rsidRDefault="00F1332A" w:rsidP="001D016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1D01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A368C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настоящее время центральным направлением в педагогике является личностно-ориентированный подход к каждому ребенку. В связи с этим на первое место поднимается проблема учета </w:t>
      </w:r>
      <w:proofErr w:type="spellStart"/>
      <w:r w:rsidR="001A368C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>гендерных</w:t>
      </w:r>
      <w:proofErr w:type="spellEnd"/>
      <w:r w:rsidR="001A368C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особенностей воспитанников. Следует </w:t>
      </w:r>
      <w:proofErr w:type="spellStart"/>
      <w:r w:rsidR="001A368C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>заметить</w:t>
      </w:r>
      <w:proofErr w:type="gramStart"/>
      <w:r w:rsidR="001A368C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>,ч</w:t>
      </w:r>
      <w:proofErr w:type="gramEnd"/>
      <w:r w:rsidR="001A368C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>то</w:t>
      </w:r>
      <w:proofErr w:type="spellEnd"/>
      <w:r w:rsidR="001A368C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последние годы </w:t>
      </w:r>
      <w:proofErr w:type="spellStart"/>
      <w:r w:rsidR="001A368C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>гендерные</w:t>
      </w:r>
      <w:proofErr w:type="spellEnd"/>
      <w:r w:rsidR="001A368C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аспекты детства привлекают внимание многих специалистов (И.С.Кон, Т.А. Репина, В.А. </w:t>
      </w:r>
      <w:proofErr w:type="spellStart"/>
      <w:r w:rsidR="001A368C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>Крутецкий</w:t>
      </w:r>
      <w:proofErr w:type="spellEnd"/>
      <w:r w:rsidR="001A368C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>, Ш. Берн, В.Е. Каган).Однако на фоне значительного числа публикаций проблема гендерной специфики развития остается практически не изученной</w:t>
      </w:r>
      <w:r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A368C" w:rsidRPr="001D0166" w:rsidRDefault="00F1332A" w:rsidP="001D0166">
      <w:pPr>
        <w:pStyle w:val="af4"/>
        <w:spacing w:before="0" w:beforeAutospacing="0" w:after="0" w:afterAutospacing="0"/>
        <w:rPr>
          <w:sz w:val="28"/>
          <w:szCs w:val="28"/>
        </w:rPr>
      </w:pPr>
      <w:r w:rsidRPr="001D0166">
        <w:rPr>
          <w:sz w:val="28"/>
          <w:szCs w:val="28"/>
        </w:rPr>
        <w:t xml:space="preserve">    </w:t>
      </w:r>
      <w:r w:rsidR="001A368C" w:rsidRPr="001D0166">
        <w:rPr>
          <w:sz w:val="28"/>
          <w:szCs w:val="28"/>
        </w:rPr>
        <w:t xml:space="preserve">Важность этих работ в том, что в них нашла отражение новая тенденция – в последние десятилетия в </w:t>
      </w:r>
      <w:proofErr w:type="spellStart"/>
      <w:r w:rsidR="001A368C" w:rsidRPr="001D0166">
        <w:rPr>
          <w:sz w:val="28"/>
          <w:szCs w:val="28"/>
        </w:rPr>
        <w:t>человекознании</w:t>
      </w:r>
      <w:proofErr w:type="spellEnd"/>
      <w:r w:rsidR="001A368C" w:rsidRPr="001D0166">
        <w:rPr>
          <w:sz w:val="28"/>
          <w:szCs w:val="28"/>
        </w:rPr>
        <w:t xml:space="preserve"> все более интенсивно исследуются проблемы </w:t>
      </w:r>
      <w:proofErr w:type="spellStart"/>
      <w:r w:rsidR="001A368C" w:rsidRPr="001D0166">
        <w:rPr>
          <w:sz w:val="28"/>
          <w:szCs w:val="28"/>
        </w:rPr>
        <w:t>полоролевых</w:t>
      </w:r>
      <w:proofErr w:type="spellEnd"/>
      <w:r w:rsidR="001A368C" w:rsidRPr="001D0166">
        <w:rPr>
          <w:sz w:val="28"/>
          <w:szCs w:val="28"/>
        </w:rPr>
        <w:t xml:space="preserve"> или </w:t>
      </w:r>
      <w:proofErr w:type="spellStart"/>
      <w:r w:rsidR="001A368C" w:rsidRPr="001D0166">
        <w:rPr>
          <w:sz w:val="28"/>
          <w:szCs w:val="28"/>
        </w:rPr>
        <w:t>гендерных</w:t>
      </w:r>
      <w:proofErr w:type="spellEnd"/>
      <w:r w:rsidR="001A368C" w:rsidRPr="001D0166">
        <w:rPr>
          <w:sz w:val="28"/>
          <w:szCs w:val="28"/>
        </w:rPr>
        <w:t xml:space="preserve"> отличий.</w:t>
      </w:r>
    </w:p>
    <w:p w:rsidR="00F1332A" w:rsidRPr="001D0166" w:rsidRDefault="00F1332A" w:rsidP="001D0166">
      <w:pPr>
        <w:pStyle w:val="af4"/>
        <w:spacing w:before="0" w:beforeAutospacing="0" w:after="0" w:afterAutospacing="0"/>
        <w:rPr>
          <w:sz w:val="28"/>
          <w:szCs w:val="28"/>
        </w:rPr>
      </w:pPr>
      <w:r w:rsidRPr="001D0166">
        <w:rPr>
          <w:sz w:val="28"/>
          <w:szCs w:val="28"/>
        </w:rPr>
        <w:t xml:space="preserve">    </w:t>
      </w:r>
      <w:r w:rsidR="001A368C" w:rsidRPr="001D0166">
        <w:rPr>
          <w:sz w:val="28"/>
          <w:szCs w:val="28"/>
        </w:rPr>
        <w:t>Ни для кого не секрет, что система образования абсолютно бесполая: бытовая “совместность</w:t>
      </w:r>
      <w:proofErr w:type="gramStart"/>
      <w:r w:rsidR="001A368C" w:rsidRPr="001D0166">
        <w:rPr>
          <w:sz w:val="28"/>
          <w:szCs w:val="28"/>
        </w:rPr>
        <w:t>”м</w:t>
      </w:r>
      <w:proofErr w:type="gramEnd"/>
      <w:r w:rsidR="001A368C" w:rsidRPr="001D0166">
        <w:rPr>
          <w:sz w:val="28"/>
          <w:szCs w:val="28"/>
        </w:rPr>
        <w:t xml:space="preserve">альчиков и девочек в наших детских садах, режим дня не учитывает разные нормы подвижности у мальчиков и девочек. Питание унифицировано и по времени приема пищи, и по ее </w:t>
      </w:r>
      <w:proofErr w:type="spellStart"/>
      <w:r w:rsidR="001A368C" w:rsidRPr="001D0166">
        <w:rPr>
          <w:sz w:val="28"/>
          <w:szCs w:val="28"/>
        </w:rPr>
        <w:t>ассортименту</w:t>
      </w:r>
      <w:proofErr w:type="gramStart"/>
      <w:r w:rsidR="001A368C" w:rsidRPr="001D0166">
        <w:rPr>
          <w:sz w:val="28"/>
          <w:szCs w:val="28"/>
        </w:rPr>
        <w:t>.С</w:t>
      </w:r>
      <w:proofErr w:type="gramEnd"/>
      <w:r w:rsidR="001A368C" w:rsidRPr="001D0166">
        <w:rPr>
          <w:sz w:val="28"/>
          <w:szCs w:val="28"/>
        </w:rPr>
        <w:t>одержательно</w:t>
      </w:r>
      <w:proofErr w:type="spellEnd"/>
      <w:r w:rsidR="001A368C" w:rsidRPr="001D0166">
        <w:rPr>
          <w:sz w:val="28"/>
          <w:szCs w:val="28"/>
        </w:rPr>
        <w:t xml:space="preserve"> и по стилю система воспитания феминизирована, как педагогическими кадрами, так и имеет место семейная феминизация (50% детей живут в семьях, где нет отцов), что особенно неприемлемо для мальчиков.</w:t>
      </w:r>
    </w:p>
    <w:p w:rsidR="00F1332A" w:rsidRPr="001D0166" w:rsidRDefault="00F1332A" w:rsidP="001D0166">
      <w:pPr>
        <w:pStyle w:val="af4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1D0166">
        <w:rPr>
          <w:sz w:val="28"/>
          <w:szCs w:val="28"/>
        </w:rPr>
        <w:t xml:space="preserve">    </w:t>
      </w:r>
      <w:r w:rsidR="00E6414E" w:rsidRPr="001D0166">
        <w:rPr>
          <w:sz w:val="28"/>
          <w:szCs w:val="28"/>
        </w:rPr>
        <w:t>Девочки дошкольного возраста «</w:t>
      </w:r>
      <w:proofErr w:type="spellStart"/>
      <w:r w:rsidR="00E6414E" w:rsidRPr="001D0166">
        <w:rPr>
          <w:sz w:val="28"/>
          <w:szCs w:val="28"/>
        </w:rPr>
        <w:t>социальнее</w:t>
      </w:r>
      <w:proofErr w:type="spellEnd"/>
      <w:r w:rsidR="00E6414E" w:rsidRPr="001D0166">
        <w:rPr>
          <w:sz w:val="28"/>
          <w:szCs w:val="28"/>
        </w:rPr>
        <w:t>» и более внушаемы, чем мальчики. Девочки лучше справляют с простыми, рутинными задачами, тогда как мальчики — с более сложными познавательными процессами. На девочек больше влияет наследственность, а на мальчиков – среда. У девочек больше развито слуховое, а у мальчиков – зрительное восприятие и многое другое. Однако, по мнению ученых, здесь также очень много спорного, проблематичного, неясного.</w:t>
      </w:r>
    </w:p>
    <w:p w:rsidR="00F1332A" w:rsidRPr="001D0166" w:rsidRDefault="00F1332A" w:rsidP="001D0166">
      <w:pPr>
        <w:pStyle w:val="af4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1D0166">
        <w:rPr>
          <w:sz w:val="28"/>
          <w:szCs w:val="28"/>
        </w:rPr>
        <w:t xml:space="preserve">    </w:t>
      </w:r>
      <w:r w:rsidR="00E6414E" w:rsidRPr="001D0166">
        <w:rPr>
          <w:sz w:val="28"/>
          <w:szCs w:val="28"/>
        </w:rPr>
        <w:t xml:space="preserve">Единодушны ученые лишь в одном — формирование гендерной устойчивости обусловлено </w:t>
      </w:r>
      <w:proofErr w:type="spellStart"/>
      <w:r w:rsidR="00E6414E" w:rsidRPr="001D0166">
        <w:rPr>
          <w:sz w:val="28"/>
          <w:szCs w:val="28"/>
        </w:rPr>
        <w:t>социокультурными</w:t>
      </w:r>
      <w:proofErr w:type="spellEnd"/>
      <w:r w:rsidR="00E6414E" w:rsidRPr="001D0166">
        <w:rPr>
          <w:sz w:val="28"/>
          <w:szCs w:val="28"/>
        </w:rPr>
        <w:t xml:space="preserve"> нормами и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учреждении. Рассмотрим проблемы, связанные с </w:t>
      </w:r>
      <w:proofErr w:type="spellStart"/>
      <w:r w:rsidR="00E6414E" w:rsidRPr="001D0166">
        <w:rPr>
          <w:sz w:val="28"/>
          <w:szCs w:val="28"/>
        </w:rPr>
        <w:t>гендерным</w:t>
      </w:r>
      <w:proofErr w:type="spellEnd"/>
      <w:r w:rsidR="00E6414E" w:rsidRPr="001D0166">
        <w:rPr>
          <w:sz w:val="28"/>
          <w:szCs w:val="28"/>
        </w:rPr>
        <w:t xml:space="preserve"> воспитанием детей в дошкольном образовательном учреждении.</w:t>
      </w:r>
    </w:p>
    <w:p w:rsidR="001A368C" w:rsidRPr="00F1332A" w:rsidRDefault="00F1332A" w:rsidP="001D0166">
      <w:pPr>
        <w:pStyle w:val="af4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1D0166">
        <w:rPr>
          <w:sz w:val="28"/>
          <w:szCs w:val="28"/>
        </w:rPr>
        <w:t xml:space="preserve">    </w:t>
      </w:r>
      <w:r w:rsidR="00E6414E" w:rsidRPr="001D0166">
        <w:rPr>
          <w:sz w:val="28"/>
          <w:szCs w:val="28"/>
        </w:rPr>
        <w:t xml:space="preserve">По многим параметрам социального и эмоционального развития ребёнка решающую роль играют не только родители, но и сверстники, которые фиксируют нарушение </w:t>
      </w:r>
      <w:proofErr w:type="gramStart"/>
      <w:r w:rsidR="00E6414E" w:rsidRPr="001D0166">
        <w:rPr>
          <w:sz w:val="28"/>
          <w:szCs w:val="28"/>
        </w:rPr>
        <w:t>неписанного</w:t>
      </w:r>
      <w:proofErr w:type="gramEnd"/>
      <w:r w:rsidR="00E6414E" w:rsidRPr="001D0166">
        <w:rPr>
          <w:sz w:val="28"/>
          <w:szCs w:val="28"/>
        </w:rPr>
        <w:t xml:space="preserve"> гендерного кода и жестоко наказывают его нарушителей. Дети не приемлют в своём обществе поведенческих </w:t>
      </w:r>
      <w:proofErr w:type="spellStart"/>
      <w:r w:rsidR="00E6414E" w:rsidRPr="001D0166">
        <w:rPr>
          <w:sz w:val="28"/>
          <w:szCs w:val="28"/>
        </w:rPr>
        <w:t>деприваций</w:t>
      </w:r>
      <w:proofErr w:type="spellEnd"/>
      <w:r w:rsidR="00E6414E" w:rsidRPr="00E6414E">
        <w:rPr>
          <w:sz w:val="28"/>
          <w:szCs w:val="28"/>
        </w:rPr>
        <w:t xml:space="preserve"> </w:t>
      </w:r>
      <w:r w:rsidR="00E6414E" w:rsidRPr="00E6414E">
        <w:rPr>
          <w:sz w:val="28"/>
          <w:szCs w:val="28"/>
        </w:rPr>
        <w:lastRenderedPageBreak/>
        <w:t xml:space="preserve">и нарушений в </w:t>
      </w:r>
      <w:proofErr w:type="spellStart"/>
      <w:r w:rsidR="00E6414E" w:rsidRPr="00E6414E">
        <w:rPr>
          <w:sz w:val="28"/>
          <w:szCs w:val="28"/>
        </w:rPr>
        <w:t>полоролевой</w:t>
      </w:r>
      <w:proofErr w:type="spellEnd"/>
      <w:r w:rsidR="00E6414E" w:rsidRPr="00E6414E">
        <w:rPr>
          <w:sz w:val="28"/>
          <w:szCs w:val="28"/>
        </w:rPr>
        <w:t xml:space="preserve"> идентификации. Причём женственных мальчиков отвергают мальчики, но охотно принимают девочки, и наоборот — </w:t>
      </w:r>
      <w:proofErr w:type="spellStart"/>
      <w:r w:rsidR="00E6414E" w:rsidRPr="00E6414E">
        <w:rPr>
          <w:sz w:val="28"/>
          <w:szCs w:val="28"/>
        </w:rPr>
        <w:t>маскулинных</w:t>
      </w:r>
      <w:proofErr w:type="spellEnd"/>
      <w:r w:rsidR="00E6414E" w:rsidRPr="00E6414E">
        <w:rPr>
          <w:sz w:val="28"/>
          <w:szCs w:val="28"/>
        </w:rPr>
        <w:t xml:space="preserve"> девочек отталкивают девочки, но</w:t>
      </w:r>
      <w:r w:rsidR="00E6414E" w:rsidRPr="00E6414E">
        <w:rPr>
          <w:color w:val="333333"/>
          <w:sz w:val="28"/>
          <w:szCs w:val="28"/>
        </w:rPr>
        <w:t xml:space="preserve"> принимают мальчики.</w:t>
      </w:r>
    </w:p>
    <w:p w:rsidR="001A368C" w:rsidRPr="00F1332A" w:rsidRDefault="00D47C29" w:rsidP="00D47C2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</w:t>
      </w:r>
      <w:r w:rsidR="00F1332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1A368C" w:rsidRPr="00F1332A">
        <w:rPr>
          <w:rFonts w:ascii="Times New Roman" w:hAnsi="Times New Roman" w:cs="Times New Roman"/>
          <w:i w:val="0"/>
          <w:sz w:val="28"/>
          <w:szCs w:val="28"/>
          <w:lang w:val="ru-RU"/>
        </w:rPr>
        <w:t>Гендерный подход необходим, когда речь идет об индивидуализации образования, но и творчество индивидуально. В данном случае, это попытка содействовать развитию понимания и восприимчивости по отношению к себе, что в целом может содействовать решению проблем, связанных с гендерной идентификацией и самореализацией.</w:t>
      </w:r>
    </w:p>
    <w:p w:rsidR="001A368C" w:rsidRPr="001A368C" w:rsidRDefault="00F1332A" w:rsidP="00D47C2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</w:t>
      </w:r>
      <w:r w:rsidR="001A368C" w:rsidRPr="001A36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Гендерный подход необходим и в обучении, так как: </w:t>
      </w:r>
    </w:p>
    <w:p w:rsidR="001A368C" w:rsidRPr="001A368C" w:rsidRDefault="001A368C" w:rsidP="00D47C2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A36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Все аспекты развития мальчиков и девочек различаются по скорости и по содержанию;</w:t>
      </w:r>
    </w:p>
    <w:p w:rsidR="00F1332A" w:rsidRDefault="00F1332A" w:rsidP="00D47C2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</w:t>
      </w:r>
      <w:r w:rsidR="001A368C" w:rsidRPr="001A36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Достоверно установлено, что у мальчиков больше развиты математические, визуально-пространственные, инструментальные способности.</w:t>
      </w:r>
    </w:p>
    <w:p w:rsidR="00D47C29" w:rsidRDefault="00F1332A" w:rsidP="00D47C2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   </w:t>
      </w:r>
      <w:r w:rsidR="00E6414E" w:rsidRPr="00F1332A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Стратегия обучения, формы и методы работы с детьми, применяемые в детском саду, чаще всего рассчитаны на девочек. При этом воспитывают и девочек и мальчиков чаще всего женщины: дома – мама или бабушка, а в детском саду – женщины-воспитатели. В результате для многих мальчиков </w:t>
      </w:r>
      <w:proofErr w:type="spellStart"/>
      <w:r w:rsidR="00E6414E" w:rsidRPr="00F1332A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гендерная</w:t>
      </w:r>
      <w:proofErr w:type="spellEnd"/>
      <w:r w:rsidR="00E6414E" w:rsidRPr="00F1332A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устойчивость формируется без участия мужчин. А женщины, по мнению ученых, правильно воспитывать мальчиков не могут, только по одной простой причине: у них другой тип мозга и другой тип мышления. Кроме того, педагог-женщина, естественно, не располагает детским опытом переживаний, с которыми сталкиваются мальчики дошкольного возраста при общении с взрослыми и детьми. Поэтому при общении с мальчиками многие воспитатели руководствуются лишь представлениями о том, что если это мальчик, то, следовательно, он является воплощением воли, силы, выносливости. В результате этого совсем не мужественные, а скорее боязливые, слабые физически и очень ранимые мальчики систематически подвергаются со стороны воспитателей травмирующему их воздействию. Так, например, когда на занятии воспитатель обращается с вопросом к детям, то первыми всегда поднимают руку девочки. При ответе на вопрос они стараются, чтобы их ответ был полным, смотрят в глаза педагогу и т.д. Мальчики не торопятся с ответом, потому что более тщательно обдумывают его. Речь у мальчиков развита хуже, чем у девочек, поэтому они вынуждены потратить большее количество времени для того, чтобы подобрать нужные слова и высказать их. В результате всего этого, в глазах воспитателя девочки выглядят более знающими и умеющими и получают больше положительных оценок и похвал. А у мальчиков на фоне этого формируется низкая самооценка, они теряют уверенность в себе и своих возможностях. В связи с этим первоочередной задачей является обучение воспитателей осуществлению дифференцированного подхода к девочкам и мальчикам, как при общении с ними, так и при организации и руководстве различными видами деятельности на занятиях и в повседневной жизни. </w:t>
      </w:r>
    </w:p>
    <w:p w:rsidR="00D47C29" w:rsidRDefault="00D47C29" w:rsidP="00D47C2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</w:t>
      </w:r>
      <w:r w:rsidR="00E6414E" w:rsidRPr="00F1332A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В результате многочисленных исследований, проведенных в нашей стране и за рубежом, было установлено следующее.</w:t>
      </w:r>
    </w:p>
    <w:p w:rsidR="00D47C29" w:rsidRPr="001D0166" w:rsidRDefault="00D47C29" w:rsidP="00D47C2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</w:t>
      </w:r>
      <w:r w:rsidR="00E6414E" w:rsidRPr="00D47C2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При обучении детей воспитателю важно учитывать, что девочки нуждаются в стимулах, в большей степени построенных на основе слухового восприятия. </w:t>
      </w:r>
      <w:r w:rsid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  </w:t>
      </w:r>
      <w:r w:rsidR="00E6414E"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lastRenderedPageBreak/>
        <w:t>Мальчики плохо воспринимают объяснение воспитателя на слух и для них предпочтительнее использовать визуальные средства, построенные на зрительном восприятии.</w:t>
      </w:r>
    </w:p>
    <w:p w:rsidR="00E6414E" w:rsidRPr="001D0166" w:rsidRDefault="00D47C29" w:rsidP="00D47C2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</w:t>
      </w:r>
      <w:r w:rsidR="00E6414E"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На занятиях по изобразительной деятельности важно создавать условия для того, чтобы девочки и мальчики могли бы выразить то, что для каждого из них интересно или эмоционально значимо. Но при отборе содержания для обучения детей на занятиях рисованием, лепкой и аппликацией важно помнить о том, что кисть руки мальчика в своем развитии отстает от кисти руки девочки на 1,5 года.</w:t>
      </w:r>
    </w:p>
    <w:p w:rsidR="00706CDE" w:rsidRPr="001D0166" w:rsidRDefault="001D0166" w:rsidP="001D0166">
      <w:pPr>
        <w:pStyle w:val="af4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6CDE" w:rsidRPr="001D0166">
        <w:rPr>
          <w:sz w:val="28"/>
          <w:szCs w:val="28"/>
        </w:rPr>
        <w:t xml:space="preserve">Все это и определило содержание работы по дифференцированному подходу к воспитанию и обучению мальчиков и девочек в разных видах деятельности. </w:t>
      </w:r>
    </w:p>
    <w:p w:rsidR="001D0166" w:rsidRDefault="001D0166" w:rsidP="001D0166">
      <w:pPr>
        <w:pStyle w:val="af4"/>
        <w:tabs>
          <w:tab w:val="left" w:pos="284"/>
          <w:tab w:val="left" w:pos="4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6CDE" w:rsidRPr="001D0166">
        <w:rPr>
          <w:sz w:val="28"/>
          <w:szCs w:val="28"/>
        </w:rPr>
        <w:t xml:space="preserve">Поэтому в качестве темы по самообразованию я выбрала «Гендерный подход в НОД по художественному творчеству», </w:t>
      </w:r>
      <w:proofErr w:type="gramStart"/>
      <w:r w:rsidR="00706CDE" w:rsidRPr="001D0166">
        <w:rPr>
          <w:sz w:val="28"/>
          <w:szCs w:val="28"/>
        </w:rPr>
        <w:t>целью</w:t>
      </w:r>
      <w:proofErr w:type="gramEnd"/>
      <w:r w:rsidR="00706CDE" w:rsidRPr="001D0166">
        <w:rPr>
          <w:sz w:val="28"/>
          <w:szCs w:val="28"/>
        </w:rPr>
        <w:t xml:space="preserve"> которой стало способствовать благоприятному протеканию процесса </w:t>
      </w:r>
      <w:proofErr w:type="spellStart"/>
      <w:r w:rsidR="00706CDE" w:rsidRPr="001D0166">
        <w:rPr>
          <w:sz w:val="28"/>
          <w:szCs w:val="28"/>
        </w:rPr>
        <w:t>полоролевой</w:t>
      </w:r>
      <w:proofErr w:type="spellEnd"/>
      <w:r w:rsidR="00706CDE" w:rsidRPr="001D0166">
        <w:rPr>
          <w:sz w:val="28"/>
          <w:szCs w:val="28"/>
        </w:rPr>
        <w:t xml:space="preserve"> социализации мальчиков и девочек дошкольного возраста. </w:t>
      </w:r>
    </w:p>
    <w:p w:rsidR="00706CDE" w:rsidRPr="001D0166" w:rsidRDefault="00706CDE" w:rsidP="001D0166">
      <w:pPr>
        <w:pStyle w:val="af4"/>
        <w:spacing w:before="0" w:beforeAutospacing="0" w:after="0" w:afterAutospacing="0"/>
        <w:rPr>
          <w:sz w:val="28"/>
          <w:szCs w:val="28"/>
        </w:rPr>
      </w:pPr>
      <w:r w:rsidRPr="001D0166">
        <w:rPr>
          <w:sz w:val="28"/>
          <w:szCs w:val="28"/>
        </w:rPr>
        <w:t xml:space="preserve">Образовательная область «Художественное творчество» помогает решать ряд задач: </w:t>
      </w:r>
    </w:p>
    <w:p w:rsidR="004D1512" w:rsidRPr="001D0166" w:rsidRDefault="004D1512" w:rsidP="001D016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В работе были определены </w:t>
      </w:r>
      <w:r w:rsidRPr="001D01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следующие задачи</w:t>
      </w:r>
      <w:r w:rsidRPr="001D016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</w:p>
    <w:p w:rsidR="004D1512" w:rsidRPr="001D0166" w:rsidRDefault="004D1512" w:rsidP="001D016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– развивать творческие способности мальчиков и девочек в процессе художественного творчества;</w:t>
      </w:r>
    </w:p>
    <w:p w:rsidR="004D1512" w:rsidRPr="001D0166" w:rsidRDefault="004D1512" w:rsidP="004D1512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– формировать адекватную полу модель поведения у детей;</w:t>
      </w:r>
    </w:p>
    <w:p w:rsidR="004D1512" w:rsidRPr="001D0166" w:rsidRDefault="004D1512" w:rsidP="004D1512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– воспитывать культуру взаимоотношений между мальчиками и девочками;</w:t>
      </w:r>
    </w:p>
    <w:p w:rsidR="004D1512" w:rsidRPr="001D0166" w:rsidRDefault="004D1512" w:rsidP="004D1512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– учить детей работать индивидуально и создавать коллективные композиции, соотносить свои желания и интересы с желаниями и интересами других детей;</w:t>
      </w:r>
    </w:p>
    <w:p w:rsidR="001D0166" w:rsidRDefault="004D1512" w:rsidP="001D016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– учить детей использовать в художественном творчестве разнообразные материалы и техники, разные способы создания изображения, соединения в одной работе разных материалов с целью получения выразительного образа и др.</w:t>
      </w:r>
    </w:p>
    <w:p w:rsidR="00706CDE" w:rsidRPr="001D0166" w:rsidRDefault="00706CDE" w:rsidP="001D0166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hAnsi="Times New Roman" w:cs="Times New Roman"/>
          <w:sz w:val="28"/>
          <w:szCs w:val="28"/>
          <w:lang w:val="ru-RU"/>
        </w:rPr>
        <w:t>В соответствии с поставленной темой был разработан следующий перспективный план работы по изучению данной темы:</w:t>
      </w:r>
    </w:p>
    <w:tbl>
      <w:tblPr>
        <w:tblStyle w:val="af5"/>
        <w:tblW w:w="10173" w:type="dxa"/>
        <w:tblLook w:val="04A0"/>
      </w:tblPr>
      <w:tblGrid>
        <w:gridCol w:w="817"/>
        <w:gridCol w:w="6662"/>
        <w:gridCol w:w="2694"/>
      </w:tblGrid>
      <w:tr w:rsidR="00706CDE" w:rsidTr="001D0166">
        <w:trPr>
          <w:trHeight w:val="499"/>
        </w:trPr>
        <w:tc>
          <w:tcPr>
            <w:tcW w:w="817" w:type="dxa"/>
            <w:vAlign w:val="center"/>
          </w:tcPr>
          <w:p w:rsidR="00706CDE" w:rsidRPr="001D0166" w:rsidRDefault="00706CDE" w:rsidP="001D0166">
            <w:pPr>
              <w:pStyle w:val="af4"/>
              <w:jc w:val="center"/>
            </w:pPr>
            <w:r w:rsidRPr="001D0166">
              <w:t>№ п.п.</w:t>
            </w:r>
          </w:p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662" w:type="dxa"/>
            <w:vAlign w:val="center"/>
          </w:tcPr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Действия педагога по выполнению плана</w:t>
            </w:r>
          </w:p>
        </w:tc>
        <w:tc>
          <w:tcPr>
            <w:tcW w:w="2694" w:type="dxa"/>
            <w:vAlign w:val="center"/>
          </w:tcPr>
          <w:p w:rsidR="00706CDE" w:rsidRPr="001D0166" w:rsidRDefault="00706CDE" w:rsidP="001D0166">
            <w:pPr>
              <w:pStyle w:val="af4"/>
              <w:jc w:val="center"/>
            </w:pPr>
            <w:r w:rsidRPr="001D0166">
              <w:t>Дата выполнения</w:t>
            </w:r>
          </w:p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706CDE" w:rsidTr="001D0166">
        <w:trPr>
          <w:trHeight w:val="501"/>
        </w:trPr>
        <w:tc>
          <w:tcPr>
            <w:tcW w:w="817" w:type="dxa"/>
            <w:vAlign w:val="center"/>
          </w:tcPr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662" w:type="dxa"/>
            <w:vAlign w:val="center"/>
          </w:tcPr>
          <w:p w:rsidR="00706CDE" w:rsidRPr="001D0166" w:rsidRDefault="00706CDE" w:rsidP="001D0166">
            <w:pPr>
              <w:pStyle w:val="af4"/>
            </w:pPr>
            <w:r w:rsidRPr="001D0166">
              <w:t>Подобрать литературу по теме самообразования</w:t>
            </w:r>
          </w:p>
        </w:tc>
        <w:tc>
          <w:tcPr>
            <w:tcW w:w="2694" w:type="dxa"/>
            <w:vAlign w:val="center"/>
          </w:tcPr>
          <w:p w:rsidR="00706CDE" w:rsidRPr="001D0166" w:rsidRDefault="00706CDE" w:rsidP="004D1512">
            <w:pPr>
              <w:pStyle w:val="af4"/>
              <w:jc w:val="center"/>
            </w:pPr>
            <w:r w:rsidRPr="001D0166">
              <w:t>сентябрь - октябрь</w:t>
            </w:r>
          </w:p>
          <w:p w:rsidR="00706CDE" w:rsidRPr="001D0166" w:rsidRDefault="00706CDE" w:rsidP="004D151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706CDE" w:rsidTr="001D0166">
        <w:trPr>
          <w:trHeight w:val="270"/>
        </w:trPr>
        <w:tc>
          <w:tcPr>
            <w:tcW w:w="817" w:type="dxa"/>
            <w:vAlign w:val="center"/>
          </w:tcPr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662" w:type="dxa"/>
            <w:vAlign w:val="center"/>
          </w:tcPr>
          <w:p w:rsidR="00706CDE" w:rsidRPr="001D0166" w:rsidRDefault="00706CDE" w:rsidP="001D0166">
            <w:pPr>
              <w:pStyle w:val="af4"/>
            </w:pPr>
            <w:r w:rsidRPr="001D0166">
              <w:t>Изучить литературу по теме, составить перспективный план работы по теме самообразования</w:t>
            </w:r>
          </w:p>
        </w:tc>
        <w:tc>
          <w:tcPr>
            <w:tcW w:w="2694" w:type="dxa"/>
            <w:vAlign w:val="center"/>
          </w:tcPr>
          <w:p w:rsidR="00706CDE" w:rsidRPr="001D0166" w:rsidRDefault="00706CDE" w:rsidP="004D1512">
            <w:pPr>
              <w:pStyle w:val="af4"/>
              <w:jc w:val="center"/>
            </w:pPr>
            <w:r w:rsidRPr="001D0166">
              <w:t>октябрь</w:t>
            </w:r>
          </w:p>
          <w:p w:rsidR="00706CDE" w:rsidRPr="001D0166" w:rsidRDefault="00706CDE" w:rsidP="004D151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706CDE" w:rsidTr="001D0166">
        <w:trPr>
          <w:trHeight w:val="807"/>
        </w:trPr>
        <w:tc>
          <w:tcPr>
            <w:tcW w:w="817" w:type="dxa"/>
            <w:vAlign w:val="center"/>
          </w:tcPr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6662" w:type="dxa"/>
            <w:vAlign w:val="center"/>
          </w:tcPr>
          <w:p w:rsidR="00706CDE" w:rsidRPr="001D0166" w:rsidRDefault="00706CDE" w:rsidP="001D0166">
            <w:pPr>
              <w:pStyle w:val="af4"/>
            </w:pPr>
            <w:r w:rsidRPr="001D0166">
              <w:t>Оформить консультации для родителей «Гендерный подход в воспитании дошкольников». Подготовить выступление на родительском собрании по теме самообразования.</w:t>
            </w:r>
          </w:p>
        </w:tc>
        <w:tc>
          <w:tcPr>
            <w:tcW w:w="2694" w:type="dxa"/>
            <w:vAlign w:val="center"/>
          </w:tcPr>
          <w:p w:rsidR="00706CDE" w:rsidRPr="001D0166" w:rsidRDefault="00706CDE" w:rsidP="004D1512">
            <w:pPr>
              <w:pStyle w:val="af4"/>
              <w:jc w:val="center"/>
            </w:pPr>
            <w:proofErr w:type="gramStart"/>
            <w:r w:rsidRPr="001D0166">
              <w:t>о</w:t>
            </w:r>
            <w:proofErr w:type="gramEnd"/>
            <w:r w:rsidRPr="001D0166">
              <w:t>ктябрь</w:t>
            </w:r>
          </w:p>
          <w:p w:rsidR="00706CDE" w:rsidRPr="001D0166" w:rsidRDefault="00706CDE" w:rsidP="004D151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706CDE" w:rsidTr="001D0166">
        <w:tc>
          <w:tcPr>
            <w:tcW w:w="817" w:type="dxa"/>
            <w:vAlign w:val="center"/>
          </w:tcPr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662" w:type="dxa"/>
            <w:vAlign w:val="center"/>
          </w:tcPr>
          <w:p w:rsidR="00706CDE" w:rsidRPr="001D0166" w:rsidRDefault="00706CDE" w:rsidP="001D0166">
            <w:pPr>
              <w:pStyle w:val="af4"/>
            </w:pPr>
            <w:r w:rsidRPr="001D0166">
              <w:t xml:space="preserve">Выступление на родительском собрании. Показ презентации «Гендерное воспитание дошкольников через сюжетно-ролевую игру». Привлечение родителей к созданию </w:t>
            </w:r>
            <w:r w:rsidRPr="001D0166">
              <w:lastRenderedPageBreak/>
              <w:t xml:space="preserve">предметно-развивающей среды по </w:t>
            </w:r>
            <w:proofErr w:type="spellStart"/>
            <w:r w:rsidRPr="001D0166">
              <w:t>гендерному</w:t>
            </w:r>
            <w:proofErr w:type="spellEnd"/>
            <w:r w:rsidRPr="001D0166">
              <w:t xml:space="preserve"> воспитанию.</w:t>
            </w:r>
          </w:p>
        </w:tc>
        <w:tc>
          <w:tcPr>
            <w:tcW w:w="2694" w:type="dxa"/>
            <w:vAlign w:val="center"/>
          </w:tcPr>
          <w:p w:rsidR="00706CDE" w:rsidRPr="001D0166" w:rsidRDefault="00706CDE" w:rsidP="004D1512">
            <w:pPr>
              <w:pStyle w:val="af4"/>
              <w:jc w:val="center"/>
            </w:pPr>
            <w:proofErr w:type="gramStart"/>
            <w:r w:rsidRPr="001D0166">
              <w:lastRenderedPageBreak/>
              <w:t>о</w:t>
            </w:r>
            <w:proofErr w:type="gramEnd"/>
            <w:r w:rsidRPr="001D0166">
              <w:t>ктябрь</w:t>
            </w:r>
          </w:p>
          <w:p w:rsidR="00706CDE" w:rsidRPr="001D0166" w:rsidRDefault="00706CDE" w:rsidP="004D151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706CDE" w:rsidTr="001D0166">
        <w:tc>
          <w:tcPr>
            <w:tcW w:w="817" w:type="dxa"/>
            <w:vAlign w:val="center"/>
          </w:tcPr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5</w:t>
            </w:r>
          </w:p>
        </w:tc>
        <w:tc>
          <w:tcPr>
            <w:tcW w:w="6662" w:type="dxa"/>
          </w:tcPr>
          <w:p w:rsidR="00706CDE" w:rsidRPr="001D0166" w:rsidRDefault="00706CDE" w:rsidP="00706CDE">
            <w:pPr>
              <w:pStyle w:val="af4"/>
            </w:pPr>
            <w:r w:rsidRPr="001D0166">
              <w:t xml:space="preserve">Пересмотреть формы изложения образовательного материала в образовательной области «Социализация» и внести изменения в рабочую программу с учетом специфических особенностей мальчиков и девочек. </w:t>
            </w:r>
          </w:p>
        </w:tc>
        <w:tc>
          <w:tcPr>
            <w:tcW w:w="2694" w:type="dxa"/>
            <w:vAlign w:val="center"/>
          </w:tcPr>
          <w:p w:rsidR="00706CDE" w:rsidRPr="001D0166" w:rsidRDefault="00706CDE" w:rsidP="001D0166">
            <w:pPr>
              <w:pStyle w:val="af4"/>
              <w:jc w:val="center"/>
            </w:pPr>
            <w:r w:rsidRPr="001D0166">
              <w:t>ноябрь</w:t>
            </w:r>
          </w:p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706CDE" w:rsidTr="001D0166">
        <w:tc>
          <w:tcPr>
            <w:tcW w:w="817" w:type="dxa"/>
            <w:vAlign w:val="center"/>
          </w:tcPr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6662" w:type="dxa"/>
          </w:tcPr>
          <w:p w:rsidR="00706CDE" w:rsidRPr="001D0166" w:rsidRDefault="00706CDE" w:rsidP="00706CDE">
            <w:pPr>
              <w:pStyle w:val="af4"/>
            </w:pPr>
            <w:r w:rsidRPr="001D0166">
              <w:t xml:space="preserve">Совместно с родителями пополнить предметно-развивающую среду группы играми и материалами к занятиям с учетом гендерного подхода. </w:t>
            </w:r>
          </w:p>
        </w:tc>
        <w:tc>
          <w:tcPr>
            <w:tcW w:w="2694" w:type="dxa"/>
            <w:vAlign w:val="center"/>
          </w:tcPr>
          <w:p w:rsidR="00706CDE" w:rsidRPr="001D0166" w:rsidRDefault="00706CDE" w:rsidP="001D0166">
            <w:pPr>
              <w:pStyle w:val="af4"/>
              <w:jc w:val="center"/>
            </w:pPr>
            <w:r w:rsidRPr="001D0166">
              <w:t>ноябрь</w:t>
            </w:r>
          </w:p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706CDE" w:rsidTr="001D0166">
        <w:tc>
          <w:tcPr>
            <w:tcW w:w="817" w:type="dxa"/>
            <w:vAlign w:val="center"/>
          </w:tcPr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6662" w:type="dxa"/>
          </w:tcPr>
          <w:p w:rsidR="00706CDE" w:rsidRPr="001D0166" w:rsidRDefault="00706CDE" w:rsidP="00706CDE">
            <w:pPr>
              <w:pStyle w:val="af4"/>
            </w:pPr>
            <w:r w:rsidRPr="001D0166">
              <w:t xml:space="preserve">Практическая деятельность с детьми и родителями: проведение занятий, совместной деятельности, досугов с учетом гендерного подхода. </w:t>
            </w:r>
          </w:p>
        </w:tc>
        <w:tc>
          <w:tcPr>
            <w:tcW w:w="2694" w:type="dxa"/>
            <w:vAlign w:val="center"/>
          </w:tcPr>
          <w:p w:rsidR="00706CDE" w:rsidRPr="001D0166" w:rsidRDefault="00706CDE" w:rsidP="001D0166">
            <w:pPr>
              <w:pStyle w:val="af4"/>
              <w:jc w:val="center"/>
            </w:pPr>
            <w:r w:rsidRPr="001D0166">
              <w:t>ноябрь - декабрь</w:t>
            </w:r>
          </w:p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706CDE" w:rsidTr="001D0166">
        <w:tc>
          <w:tcPr>
            <w:tcW w:w="817" w:type="dxa"/>
            <w:vAlign w:val="center"/>
          </w:tcPr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6662" w:type="dxa"/>
          </w:tcPr>
          <w:p w:rsidR="00706CDE" w:rsidRPr="001D0166" w:rsidRDefault="00706CDE" w:rsidP="00706CDE">
            <w:pPr>
              <w:pStyle w:val="af4"/>
            </w:pPr>
            <w:r w:rsidRPr="001D0166">
              <w:t>Написание плана-конспекта занятия по образ</w:t>
            </w:r>
            <w:r w:rsidR="004D1512" w:rsidRPr="001D0166">
              <w:t>овательной области «Художественное творчество</w:t>
            </w:r>
            <w:r w:rsidRPr="001D0166">
              <w:t xml:space="preserve">» с учетом гендерного подхода. Консультация старшего воспитателя. Подготовка к открытому показу занятия. </w:t>
            </w:r>
          </w:p>
        </w:tc>
        <w:tc>
          <w:tcPr>
            <w:tcW w:w="2694" w:type="dxa"/>
            <w:vAlign w:val="center"/>
          </w:tcPr>
          <w:p w:rsidR="00706CDE" w:rsidRPr="001D0166" w:rsidRDefault="00706CDE" w:rsidP="001D0166">
            <w:pPr>
              <w:pStyle w:val="af4"/>
              <w:jc w:val="center"/>
            </w:pPr>
            <w:r w:rsidRPr="001D0166">
              <w:t>январь</w:t>
            </w:r>
          </w:p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706CDE" w:rsidTr="001D0166">
        <w:trPr>
          <w:trHeight w:val="497"/>
        </w:trPr>
        <w:tc>
          <w:tcPr>
            <w:tcW w:w="817" w:type="dxa"/>
            <w:vAlign w:val="center"/>
          </w:tcPr>
          <w:p w:rsidR="00706CDE" w:rsidRPr="001D0166" w:rsidRDefault="004D1512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6662" w:type="dxa"/>
          </w:tcPr>
          <w:p w:rsidR="00706CDE" w:rsidRPr="001D0166" w:rsidRDefault="004D1512" w:rsidP="004D1512">
            <w:pPr>
              <w:pStyle w:val="af4"/>
            </w:pPr>
            <w:r w:rsidRPr="001D0166">
              <w:t>Открытый показ занятия. Гендерный подход в НОД по художественному творчеству.</w:t>
            </w:r>
          </w:p>
        </w:tc>
        <w:tc>
          <w:tcPr>
            <w:tcW w:w="2694" w:type="dxa"/>
            <w:vAlign w:val="center"/>
          </w:tcPr>
          <w:p w:rsidR="004D1512" w:rsidRPr="001D0166" w:rsidRDefault="004D1512" w:rsidP="001D0166">
            <w:pPr>
              <w:pStyle w:val="af4"/>
              <w:jc w:val="center"/>
            </w:pPr>
            <w:r w:rsidRPr="001D0166">
              <w:t>февраль</w:t>
            </w:r>
          </w:p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706CDE" w:rsidTr="001D0166">
        <w:trPr>
          <w:trHeight w:val="471"/>
        </w:trPr>
        <w:tc>
          <w:tcPr>
            <w:tcW w:w="817" w:type="dxa"/>
            <w:vAlign w:val="center"/>
          </w:tcPr>
          <w:p w:rsidR="00706CDE" w:rsidRPr="001D0166" w:rsidRDefault="004D1512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6662" w:type="dxa"/>
          </w:tcPr>
          <w:p w:rsidR="00706CDE" w:rsidRPr="001D0166" w:rsidRDefault="004D1512" w:rsidP="004D1512">
            <w:pPr>
              <w:pStyle w:val="af4"/>
            </w:pPr>
            <w:r w:rsidRPr="001D0166">
              <w:t xml:space="preserve">Анализ проделанной работы. Создание презентации по теме самообразования. </w:t>
            </w:r>
          </w:p>
        </w:tc>
        <w:tc>
          <w:tcPr>
            <w:tcW w:w="2694" w:type="dxa"/>
            <w:vAlign w:val="center"/>
          </w:tcPr>
          <w:p w:rsidR="004D1512" w:rsidRPr="001D0166" w:rsidRDefault="004D1512" w:rsidP="001D0166">
            <w:pPr>
              <w:pStyle w:val="af4"/>
              <w:jc w:val="center"/>
            </w:pPr>
            <w:r w:rsidRPr="001D0166">
              <w:t>март</w:t>
            </w:r>
          </w:p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706CDE" w:rsidTr="001D0166">
        <w:trPr>
          <w:trHeight w:val="341"/>
        </w:trPr>
        <w:tc>
          <w:tcPr>
            <w:tcW w:w="817" w:type="dxa"/>
            <w:vAlign w:val="center"/>
          </w:tcPr>
          <w:p w:rsidR="00706CDE" w:rsidRPr="001D0166" w:rsidRDefault="004D1512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6662" w:type="dxa"/>
          </w:tcPr>
          <w:p w:rsidR="00706CDE" w:rsidRPr="001D0166" w:rsidRDefault="004D1512" w:rsidP="004D1512">
            <w:pPr>
              <w:pStyle w:val="af4"/>
            </w:pPr>
            <w:r w:rsidRPr="001D0166">
              <w:t xml:space="preserve">Защита итоговой работы (презентация) по теме самообразования. </w:t>
            </w:r>
          </w:p>
        </w:tc>
        <w:tc>
          <w:tcPr>
            <w:tcW w:w="2694" w:type="dxa"/>
            <w:vAlign w:val="center"/>
          </w:tcPr>
          <w:p w:rsidR="004D1512" w:rsidRPr="001D0166" w:rsidRDefault="004D1512" w:rsidP="001D0166">
            <w:pPr>
              <w:pStyle w:val="af4"/>
              <w:jc w:val="center"/>
            </w:pPr>
            <w:r w:rsidRPr="001D0166">
              <w:t>апрель</w:t>
            </w:r>
          </w:p>
          <w:p w:rsidR="00706CDE" w:rsidRPr="001D0166" w:rsidRDefault="00706CDE" w:rsidP="001D016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1D0166" w:rsidRDefault="001D0166" w:rsidP="001D0166">
      <w:p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1D0166" w:rsidRPr="001D0166" w:rsidRDefault="001D0166" w:rsidP="001D0166">
      <w:p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   </w:t>
      </w: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Занятия по художественному творчеству проводились как со всей группой, так и по подгруппам – отдельно с девочками, отдельно с мальчиками, что зависит от тематики занятия. </w:t>
      </w:r>
    </w:p>
    <w:p w:rsidR="001D0166" w:rsidRPr="001D0166" w:rsidRDefault="001D0166" w:rsidP="001D016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При </w:t>
      </w:r>
      <w:r w:rsidRPr="001D01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их организации</w:t>
      </w:r>
      <w:r w:rsidRPr="001D0166"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lang w:val="ru-RU" w:eastAsia="ru-RU" w:bidi="ar-SA"/>
        </w:rPr>
        <w:t xml:space="preserve"> </w:t>
      </w:r>
      <w:r w:rsidRPr="001D01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учитывались такие особенности детей, как:</w:t>
      </w:r>
    </w:p>
    <w:p w:rsidR="001D0166" w:rsidRPr="001D0166" w:rsidRDefault="001D0166" w:rsidP="001D016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– интерес к рисованию, независимо от пола ребенка, возникает на основе игровой мотивации, специально созданной взрослым;</w:t>
      </w:r>
    </w:p>
    <w:p w:rsidR="001D0166" w:rsidRPr="001D0166" w:rsidRDefault="001D0166" w:rsidP="001D016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– кисть руки мальчика в своем развитии отстает на 1,5 года от кисти руки девочки;</w:t>
      </w:r>
    </w:p>
    <w:p w:rsidR="001D0166" w:rsidRPr="001D0166" w:rsidRDefault="001D0166" w:rsidP="001D016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– у девочек лучше развита зрительно-двигательная координация;</w:t>
      </w:r>
    </w:p>
    <w:p w:rsidR="001D0166" w:rsidRPr="001D0166" w:rsidRDefault="001D0166" w:rsidP="001D016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– у мальчиков больше задатков к творческой деятельности;</w:t>
      </w:r>
    </w:p>
    <w:p w:rsidR="001D0166" w:rsidRPr="001D0166" w:rsidRDefault="001D0166" w:rsidP="001D016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– девочки больше нуждаются в стимулах, построенных на основе слухового восприятия;</w:t>
      </w:r>
    </w:p>
    <w:p w:rsidR="001D0166" w:rsidRPr="001D0166" w:rsidRDefault="001D0166" w:rsidP="001D016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– мальчики плохо воспринимают объяснение на слух, для них предпочтительнее использовать визуальные средства, построенные на зрительном восприятии;</w:t>
      </w:r>
    </w:p>
    <w:p w:rsidR="001D0166" w:rsidRPr="001D0166" w:rsidRDefault="001D0166" w:rsidP="001D016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– при оценке поведения детей и результатов их деятельности девочки крайне чувствительны к интонациям, форме оценки, ее публичности. Для девочек очень важно, чтобы ими восхищались в присутствии других людей (детей, родителей). Для мальчика наиболее значимым является указание на то, что он добился результата в чем-либо.</w:t>
      </w:r>
    </w:p>
    <w:p w:rsidR="001D0166" w:rsidRPr="001D0166" w:rsidRDefault="001D0166" w:rsidP="001D0166">
      <w:pPr>
        <w:shd w:val="clear" w:color="auto" w:fill="FFFFFF" w:themeFill="background1"/>
        <w:tabs>
          <w:tab w:val="left" w:pos="284"/>
        </w:tabs>
        <w:spacing w:after="0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1D016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На занятиях по художественному творчеству важно создавать условия для того, чтобы девочки и мальчики могли выразить то, что для каждого из них интересно.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1D0166" w:rsidRPr="001D0166" w:rsidTr="001D016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lastRenderedPageBreak/>
              <w:t>Проблема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Пути выхода</w:t>
            </w:r>
          </w:p>
        </w:tc>
      </w:tr>
      <w:tr w:rsidR="001D0166" w:rsidRPr="001D0166" w:rsidTr="001D016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мальчики часто испытывают затруднения в изображении объекта в движении.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– предложить из геометрических фигур выложить фигуру человека в движении;</w:t>
            </w:r>
          </w:p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– выложить из палочек фигуру человека в движении;</w:t>
            </w:r>
          </w:p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– продемонстрировать перед детьми разные движения человека (демонстрирует сам педагог, дети друг другу);</w:t>
            </w:r>
          </w:p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– попросить самого ребенка изобразить движение человека и посмотреть на себя в зеркале.</w:t>
            </w:r>
          </w:p>
        </w:tc>
      </w:tr>
      <w:tr w:rsidR="001D0166" w:rsidRPr="001D0166" w:rsidTr="001D016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Мальчики часто не могут рисовать кистью тонкую линию и нажимают на всю плоскость кисти.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– дать мальчикам тонкую кисть для прорисовки рисунка, заранее нарисованного простым карандашом;</w:t>
            </w:r>
          </w:p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– предложить схему использования тонкой кисти;</w:t>
            </w:r>
          </w:p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– давать тонкую кисть даже при закрашивании крупных деталей.</w:t>
            </w:r>
          </w:p>
        </w:tc>
      </w:tr>
      <w:tr w:rsidR="001D0166" w:rsidRPr="001D0166" w:rsidTr="001D016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мальчики ограничиваются несколькими цветами, выбирают темные оттенки.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– предложить мальчику варианты раскрашивания будущего рисунка: цветные фишки, цветные схемы – пусть мальчик перед раскрашиванием поварьирует цветовую гамму и вместе с воспитателем обсудит и выберет цвета для своего рисунка.</w:t>
            </w:r>
          </w:p>
        </w:tc>
      </w:tr>
      <w:tr w:rsidR="001D0166" w:rsidRPr="001D0166" w:rsidTr="001D016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девочки очень широко разворачивают тему, придумывают большой сюжет, долго делают набросок.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– разделить процесс рисования на 2 части: 1 часть – рисование крупных деталей, 2 часть – после просушки вырисовывание мелких деталей – даем схему;</w:t>
            </w:r>
          </w:p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– дать схему – распределитель времени на набросок и раскрашивание.</w:t>
            </w:r>
          </w:p>
        </w:tc>
      </w:tr>
      <w:tr w:rsidR="001D0166" w:rsidRPr="001D0166" w:rsidTr="001D016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 xml:space="preserve">мальчики делают рисунок </w:t>
            </w:r>
            <w:proofErr w:type="spellStart"/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малопредметным</w:t>
            </w:r>
            <w:proofErr w:type="spellEnd"/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, недостаточно детализируют и обогащают.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66" w:rsidRPr="001D0166" w:rsidRDefault="001D0166" w:rsidP="001D0166">
            <w:pPr>
              <w:shd w:val="clear" w:color="auto" w:fill="FFFFFF" w:themeFill="background1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  <w:r w:rsidRPr="001D0166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– посадить мальчика с девочкой за одним столом для того, чтобы мальчик учился, глядя на рисунок соседки – девочки;– предложить мальчикам схему с изображением тех деталей, которыми они могут дополнить рисунок (схему продумываем к каждому занятию).</w:t>
            </w:r>
          </w:p>
        </w:tc>
      </w:tr>
    </w:tbl>
    <w:p w:rsidR="001D0166" w:rsidRPr="001D0166" w:rsidRDefault="001D0166" w:rsidP="001D0166">
      <w:p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color w:val="333333"/>
          <w:sz w:val="24"/>
          <w:szCs w:val="24"/>
          <w:lang w:val="ru-RU"/>
        </w:rPr>
      </w:pPr>
    </w:p>
    <w:p w:rsidR="001D0166" w:rsidRDefault="00D47C29" w:rsidP="001D01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 </w:t>
      </w:r>
      <w:r w:rsidR="001D0166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 </w:t>
      </w:r>
      <w:r w:rsidR="00E6414E" w:rsidRPr="00D47C29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При оценке поведения детей и результатов их деятельности (рисунка, лепки, аппликации, поделки, конструкции и т.п.) воспитателю необходимо помнить, что девочки крайне чувствительны к интонациям, к форме оценки, ее публичности. Для девочек очень важно, чтобы ими восхищались в присутствии других детей, родителей и </w:t>
      </w:r>
      <w:proofErr w:type="spellStart"/>
      <w:r w:rsidR="00E6414E" w:rsidRPr="00D47C29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т.п</w:t>
      </w:r>
      <w:proofErr w:type="spellEnd"/>
      <w:r w:rsidR="00E6414E" w:rsidRPr="00D47C29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... Для мальчиков наиболее значимым является указание на то, что он добился результата именно в этом: научился здороваться, чистить зубы, конструировать что-то и т.п.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Но именно у мальчиков наблюдается тенденция к тому, что добившись результата в каком-то виде деятельности, они так счастливы этим, что готовы конструировать или рисовать одно и то же, что позволяет им </w:t>
      </w:r>
      <w:r w:rsidR="00E6414E" w:rsidRPr="00D47C29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lastRenderedPageBreak/>
        <w:t>утвердиться в своих достижениях, но требует правильного понимания со стороны воспитателя.</w:t>
      </w:r>
    </w:p>
    <w:p w:rsidR="001D0166" w:rsidRDefault="001D0166" w:rsidP="001D01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   </w:t>
      </w:r>
      <w:r w:rsidR="00E6414E" w:rsidRPr="00E6414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Проблема гендерной социализации является одной из наиболее актуальных в общем контексте основных направлений воспитательно-образовательной работы.</w:t>
      </w:r>
    </w:p>
    <w:p w:rsidR="001D0166" w:rsidRDefault="001D0166" w:rsidP="001D016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   </w:t>
      </w:r>
      <w:r w:rsidR="00E6414E" w:rsidRPr="00E6414E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Специфика процесса гендерной социализации ребенка позволяет считать правомерной работу по половому воспитанию уже в дошкольном возрасте, требует продолжения и на других этапах развития ребенка. Организация поло-ролевого воспитания должна осуществляться в аспекте целостной педагогической системы, не допускающей недооценку какого либо из ее компонентов.</w:t>
      </w:r>
    </w:p>
    <w:p w:rsidR="003C7456" w:rsidRDefault="001D0166" w:rsidP="001D01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   </w:t>
      </w:r>
      <w:r w:rsidR="004D1512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данный момент работа по внедрению гендерного подхода в воспитательно-образовательный процесс активно продолжается. </w:t>
      </w:r>
      <w:r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</w:p>
    <w:p w:rsidR="004D1512" w:rsidRDefault="003C7456" w:rsidP="001D01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1D0166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4D1512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Проблема гендерной социализации является одной из наиболее актуальных в общем контексте основных направлений воспитательно-образовательной работы нашего детского сада</w:t>
      </w:r>
      <w:r w:rsidR="001D0166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4D1512" w:rsidRPr="001D01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3C7456" w:rsidRDefault="003C7456" w:rsidP="001D01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C7456" w:rsidRDefault="003C7456" w:rsidP="001D01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C7456" w:rsidRDefault="003C7456" w:rsidP="003C745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C7456" w:rsidRDefault="003C7456" w:rsidP="003C745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C7456" w:rsidRDefault="003C7456" w:rsidP="003C745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C7456" w:rsidRDefault="003C7456" w:rsidP="003C745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C7456" w:rsidRPr="001D0166" w:rsidRDefault="003C7456" w:rsidP="003C745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Литература:</w:t>
      </w:r>
    </w:p>
    <w:p w:rsidR="001D0166" w:rsidRPr="003C7456" w:rsidRDefault="001D0166" w:rsidP="001D0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Арутюнян М.Ю. </w:t>
      </w: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Гендерные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отношения в семье // Материалы Первой российской школы по женским и </w:t>
      </w: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гендерным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исследованиям "Валдай-96" [текст] / М.Ю. Арутюнян – М., 1997. </w:t>
      </w:r>
    </w:p>
    <w:p w:rsidR="001D0166" w:rsidRPr="003C7456" w:rsidRDefault="001D0166" w:rsidP="001D0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Бендас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Т.В. </w:t>
      </w: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Гендерная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психология; Учебное пособие / Т. В. </w:t>
      </w: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Бендас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– СПб</w:t>
      </w:r>
      <w:proofErr w:type="gram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.: </w:t>
      </w:r>
      <w:proofErr w:type="gram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Питер, 2008. </w:t>
      </w:r>
    </w:p>
    <w:p w:rsidR="001D0166" w:rsidRPr="003C7456" w:rsidRDefault="001D0166" w:rsidP="001D0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Берн Ш. </w:t>
      </w: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Гендерная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психология [текст] / Ш. Берн – М.: </w:t>
      </w: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Олма-Пресс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, 2001. </w:t>
      </w:r>
    </w:p>
    <w:p w:rsidR="001D0166" w:rsidRPr="003C7456" w:rsidRDefault="001D0166" w:rsidP="001D0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Доронова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Т.Н. Девочки и мальчики 3-4 лет в семье и детском саду / Т. Н. </w:t>
      </w: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Доронова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– Москва: </w:t>
      </w: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Линка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– Пресс, 2009 </w:t>
      </w:r>
    </w:p>
    <w:p w:rsidR="001D0166" w:rsidRPr="003C7456" w:rsidRDefault="001D0166" w:rsidP="001D0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Казакова Р.Г. Актуальные проблемы развития детской художественно-изобразительной одаренности: Монография, изд.2. [текст] / Р.Г. Казакова – М., 2004. – 167 </w:t>
      </w:r>
      <w:proofErr w:type="gram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</w:t>
      </w:r>
      <w:proofErr w:type="gram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. </w:t>
      </w:r>
    </w:p>
    <w:p w:rsidR="001D0166" w:rsidRPr="003C7456" w:rsidRDefault="001D0166" w:rsidP="001D0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Коджаспирова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Г.М., </w:t>
      </w: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Коджаспиров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А.Ю. Педагогический словарь [текст] / Г.М. </w:t>
      </w: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Коджаспирова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, А.Ю. </w:t>
      </w: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Коджаспиров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– М., 2000. </w:t>
      </w:r>
    </w:p>
    <w:p w:rsidR="001D0166" w:rsidRPr="003C7456" w:rsidRDefault="001D0166" w:rsidP="001D0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Коломинский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Я.Л., </w:t>
      </w:r>
      <w:proofErr w:type="spellStart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Мелтсас</w:t>
      </w:r>
      <w:proofErr w:type="spellEnd"/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М.Х. Ролевая дифференциация пола у дошкольников // Вопросы психол. – 1985. – № 3. – С. 165-171. </w:t>
      </w:r>
    </w:p>
    <w:p w:rsidR="001D0166" w:rsidRPr="003C7456" w:rsidRDefault="001D0166" w:rsidP="001D0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3C7456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Российская педагогическая энциклопедия. Т. 2. – М., 1999. </w:t>
      </w:r>
    </w:p>
    <w:p w:rsidR="00E6414E" w:rsidRPr="00F1332A" w:rsidRDefault="00E6414E" w:rsidP="00D47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6414E" w:rsidRPr="00F1332A" w:rsidSect="00D47C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202"/>
    <w:multiLevelType w:val="multilevel"/>
    <w:tmpl w:val="7F6C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719DD"/>
    <w:multiLevelType w:val="multilevel"/>
    <w:tmpl w:val="42F2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A368C"/>
    <w:rsid w:val="000A148E"/>
    <w:rsid w:val="001A368C"/>
    <w:rsid w:val="001D0166"/>
    <w:rsid w:val="003C7456"/>
    <w:rsid w:val="00446336"/>
    <w:rsid w:val="004D1512"/>
    <w:rsid w:val="004D3004"/>
    <w:rsid w:val="004E0406"/>
    <w:rsid w:val="00706CDE"/>
    <w:rsid w:val="00776CA0"/>
    <w:rsid w:val="008518C5"/>
    <w:rsid w:val="009F1BAA"/>
    <w:rsid w:val="00BB7013"/>
    <w:rsid w:val="00BD28F7"/>
    <w:rsid w:val="00D47C29"/>
    <w:rsid w:val="00E6414E"/>
    <w:rsid w:val="00F1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1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701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B701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1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01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01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01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01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01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01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01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B70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B70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B70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70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701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B701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B701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B701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701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701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B701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B701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701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B7013"/>
    <w:rPr>
      <w:b/>
      <w:bCs/>
      <w:spacing w:val="0"/>
    </w:rPr>
  </w:style>
  <w:style w:type="character" w:styleId="a9">
    <w:name w:val="Emphasis"/>
    <w:uiPriority w:val="20"/>
    <w:qFormat/>
    <w:rsid w:val="00BB701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B70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70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701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B701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B701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B701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B701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B701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B701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B701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B701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7013"/>
    <w:pPr>
      <w:outlineLvl w:val="9"/>
    </w:pPr>
  </w:style>
  <w:style w:type="paragraph" w:styleId="af4">
    <w:name w:val="Normal (Web)"/>
    <w:basedOn w:val="a"/>
    <w:uiPriority w:val="99"/>
    <w:unhideWhenUsed/>
    <w:rsid w:val="001A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70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737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8159">
                      <w:marLeft w:val="4200"/>
                      <w:marRight w:val="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2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803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3134">
                      <w:marLeft w:val="4200"/>
                      <w:marRight w:val="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6333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391">
                      <w:marLeft w:val="4200"/>
                      <w:marRight w:val="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317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136">
                      <w:marLeft w:val="4200"/>
                      <w:marRight w:val="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3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35A2B-C677-4A9D-BB46-1F3791E0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2013-02-23T18:53:00Z</dcterms:created>
  <dcterms:modified xsi:type="dcterms:W3CDTF">2013-02-24T03:27:00Z</dcterms:modified>
</cp:coreProperties>
</file>