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F" w:rsidRDefault="007032DF" w:rsidP="007032DF">
      <w:pPr>
        <w:spacing w:line="276" w:lineRule="auto"/>
        <w:rPr>
          <w:b/>
          <w:color w:val="00B050"/>
          <w:sz w:val="36"/>
          <w:szCs w:val="36"/>
        </w:rPr>
      </w:pPr>
    </w:p>
    <w:p w:rsidR="007032DF" w:rsidRDefault="007032DF" w:rsidP="007032DF">
      <w:pPr>
        <w:spacing w:line="276" w:lineRule="auto"/>
        <w:jc w:val="center"/>
        <w:rPr>
          <w:b/>
          <w:bCs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Развитие познавательной активности старших дошкольников в процессе опытно-экспериментальной деятельности</w:t>
      </w:r>
    </w:p>
    <w:p w:rsidR="007032DF" w:rsidRDefault="007032DF" w:rsidP="007032DF">
      <w:pPr>
        <w:spacing w:line="360" w:lineRule="auto"/>
        <w:jc w:val="right"/>
        <w:rPr>
          <w:b/>
          <w:bCs/>
          <w:sz w:val="28"/>
          <w:szCs w:val="28"/>
        </w:rPr>
      </w:pPr>
    </w:p>
    <w:p w:rsidR="007032DF" w:rsidRPr="007032DF" w:rsidRDefault="007032DF" w:rsidP="007032DF">
      <w:pPr>
        <w:spacing w:line="276" w:lineRule="auto"/>
        <w:ind w:right="297"/>
        <w:jc w:val="both"/>
        <w:rPr>
          <w:b/>
          <w:bCs/>
          <w:color w:val="CC0066"/>
          <w:sz w:val="32"/>
          <w:szCs w:val="32"/>
        </w:rPr>
      </w:pPr>
      <w:r>
        <w:rPr>
          <w:b/>
          <w:bCs/>
          <w:sz w:val="28"/>
          <w:szCs w:val="28"/>
        </w:rPr>
        <w:t xml:space="preserve">Цель комплекса игровых занятий </w:t>
      </w:r>
      <w:r>
        <w:rPr>
          <w:sz w:val="28"/>
          <w:szCs w:val="28"/>
        </w:rPr>
        <w:t>«Чудеса в решете» - формирование познавательной активности детей младшего дошкольного возраста в опытно-экспериментальной деятельности.</w:t>
      </w:r>
    </w:p>
    <w:p w:rsidR="007032DF" w:rsidRDefault="007032DF" w:rsidP="007032D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7032DF" w:rsidRDefault="007032DF" w:rsidP="007032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основного целостного мировидения ребенка младшего дошкольного возраста средствами физического эксперимента. </w:t>
      </w:r>
    </w:p>
    <w:p w:rsidR="007032DF" w:rsidRDefault="007032DF" w:rsidP="007032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 </w:t>
      </w:r>
    </w:p>
    <w:p w:rsidR="007032DF" w:rsidRDefault="007032DF" w:rsidP="007032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7032DF" w:rsidRDefault="007032DF" w:rsidP="007032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интеллектуальные эмоции детей: создавать условия для      возникновения удивления по отношению к наблюдаемым 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7032DF" w:rsidRDefault="007032DF" w:rsidP="007032DF">
      <w:pPr>
        <w:pStyle w:val="ListParagraph"/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Принципы, на которых строилась программа:</w:t>
      </w:r>
    </w:p>
    <w:p w:rsidR="007032DF" w:rsidRDefault="007032DF" w:rsidP="007032DF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Эмоциональная вовлеченность взрослого в познавательную деятельность.</w:t>
      </w:r>
      <w:r>
        <w:rPr>
          <w:rFonts w:ascii="Times New Roman" w:hAnsi="Times New Roman"/>
          <w:sz w:val="28"/>
          <w:szCs w:val="28"/>
        </w:rPr>
        <w:t xml:space="preserve"> 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 Он видит, что можно получать удовольствие от интеллектуальных усилий, переживать «красоту решения» проблемы.</w:t>
      </w:r>
    </w:p>
    <w:p w:rsidR="007032DF" w:rsidRDefault="007032DF" w:rsidP="007032DF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Учет актуального и потенциального уровней развития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ребенка предполагает оценку реальных возможностей дошкольника и его способности к обучению, реализуемые в сотрудничестве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взрослым. </w:t>
      </w:r>
    </w:p>
    <w:p w:rsidR="007032DF" w:rsidRDefault="007032DF" w:rsidP="007032DF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Деятельностный</w:t>
      </w:r>
      <w:proofErr w:type="spellEnd"/>
      <w:r>
        <w:rPr>
          <w:i/>
          <w:iCs/>
          <w:sz w:val="28"/>
          <w:szCs w:val="28"/>
        </w:rPr>
        <w:t xml:space="preserve"> принцип</w:t>
      </w:r>
      <w:r>
        <w:rPr>
          <w:sz w:val="28"/>
          <w:szCs w:val="28"/>
        </w:rPr>
        <w:t xml:space="preserve"> определяет подходы к содержанию и построению обучения с учетом ведущей для возрастного периода деятельности, в которой не только «вызревают» психологические новообразования, но и создаются условия для закрепления в опытно-экспериментальной деятельности определенных умений и навыков. </w:t>
      </w:r>
    </w:p>
    <w:p w:rsidR="007032DF" w:rsidRDefault="007032DF" w:rsidP="007032DF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Поддержка детской активности, исследовательского интереса и любознательности.</w:t>
      </w:r>
      <w:r>
        <w:rPr>
          <w:rFonts w:ascii="Times New Roman" w:hAnsi="Times New Roman"/>
          <w:sz w:val="28"/>
          <w:szCs w:val="28"/>
        </w:rPr>
        <w:t xml:space="preserve"> Взрослый стремился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 Если дети прерывали занятие, которое они сами выбрали, то взрослый предлагал (но не настаивал) вместе завершить то, что было задумано ребенком. </w:t>
      </w:r>
    </w:p>
    <w:p w:rsidR="007032DF" w:rsidRDefault="007032DF" w:rsidP="007032D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Форма организации опытно-экспериментальной работы носила характер регулярных  26 игровых занятий, которые проводились 1 раз в неделю по 15-20 минут, что позволило систематически и последовательно производить изменения в группе, в соответствии с поставленными целями. Все занятия были построены на принципах преемственности и последовательности. В начале занятия и в конце всегда уделялось время на вспоминание и краткое обсуждение того, что происходило на прошлой встрече.</w:t>
      </w:r>
    </w:p>
    <w:p w:rsidR="007032DF" w:rsidRDefault="007032DF" w:rsidP="007032D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занятия имели следующую структуру, состоящую из нескольких ступеней:</w:t>
      </w:r>
    </w:p>
    <w:p w:rsidR="007032DF" w:rsidRDefault="007032DF" w:rsidP="007032DF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первой ступени детям предлагалась какая-то ситуация. Вместе с детьми педагог разбирал ее особенности и различные возможности действия в ней. Тем самым раскрывалось пространство возможных действий в предложенной ситуации. </w:t>
      </w:r>
    </w:p>
    <w:p w:rsidR="007032DF" w:rsidRDefault="007032DF" w:rsidP="007032DF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второй ступени происходила самостоятельная деятельность детей под руководством педагога. На этом этапе дети вместе с педагогом искали возможности действия в ситуации, выбирали какой-то один способ обращения с предложенным материалом и использовали его. </w:t>
      </w:r>
    </w:p>
    <w:p w:rsidR="007032DF" w:rsidRDefault="007032DF" w:rsidP="007032DF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ступень предполагала совместный анализ. Педагог вместе с детьми разбирал использованные способы обращения с предложенным </w:t>
      </w:r>
      <w:r>
        <w:rPr>
          <w:rFonts w:ascii="Times New Roman" w:hAnsi="Times New Roman"/>
          <w:sz w:val="28"/>
          <w:szCs w:val="28"/>
        </w:rPr>
        <w:lastRenderedPageBreak/>
        <w:t xml:space="preserve">материалом. Это давало возможность детям наиболее полно увидеть возможные способы действия в ситуации. </w:t>
      </w:r>
    </w:p>
    <w:p w:rsidR="007032DF" w:rsidRDefault="007032DF" w:rsidP="007032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содержания игровых занятий мы опирались на этапы процесса приобщения ребенка к новой для него деятельности, включающие этап открытия нового предмета деятельности, этап поддержки и этап становления потребности. </w:t>
      </w:r>
    </w:p>
    <w:p w:rsidR="007032DF" w:rsidRDefault="007032DF" w:rsidP="007032D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работе применялась следующая система организации занятий-игр на развитие познавательной активности </w:t>
      </w:r>
      <w:r>
        <w:rPr>
          <w:sz w:val="28"/>
          <w:szCs w:val="28"/>
        </w:rPr>
        <w:t xml:space="preserve">в опытно-экспериментальной деятельности детей старшего дошкольного возраста, </w:t>
      </w:r>
      <w:r>
        <w:rPr>
          <w:color w:val="000000"/>
          <w:sz w:val="28"/>
          <w:szCs w:val="28"/>
        </w:rPr>
        <w:t>ее можно условно разделить на 3 блока</w:t>
      </w:r>
      <w:r>
        <w:rPr>
          <w:sz w:val="28"/>
          <w:szCs w:val="28"/>
        </w:rPr>
        <w:t>, которые имеют свои методические приемы, обеспечивающие решение поставленных задач.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47"/>
        <w:gridCol w:w="2459"/>
        <w:gridCol w:w="4565"/>
      </w:tblGrid>
      <w:tr w:rsidR="007032DF" w:rsidTr="007032DF">
        <w:trPr>
          <w:trHeight w:val="123"/>
          <w:jc w:val="center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занятия</w:t>
            </w:r>
          </w:p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32DF" w:rsidTr="007032DF">
        <w:trPr>
          <w:trHeight w:val="123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</w:rPr>
              <w:t>. блок «Превращения капельки Воды»</w:t>
            </w:r>
          </w:p>
          <w:p w:rsidR="007032DF" w:rsidRDefault="00703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>
              <w:rPr>
                <w:rFonts w:eastAsia="Times New Roman"/>
                <w:sz w:val="28"/>
                <w:szCs w:val="28"/>
              </w:rPr>
              <w:t xml:space="preserve"> развивать познавательную активность в процессе экспериментирования; расширять знания о воде, активизировать речь и обогащать словарь.</w:t>
            </w:r>
          </w:p>
        </w:tc>
      </w:tr>
      <w:tr w:rsidR="007032DF" w:rsidTr="007032DF">
        <w:trPr>
          <w:trHeight w:val="514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032DF" w:rsidRDefault="007032DF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  <w:p w:rsidR="007032DF" w:rsidRDefault="007032DF">
            <w:pPr>
              <w:ind w:left="113" w:right="113"/>
              <w:jc w:val="right"/>
              <w:rPr>
                <w:sz w:val="28"/>
                <w:szCs w:val="28"/>
              </w:rPr>
            </w:pPr>
          </w:p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«Узнаем, какая вода?»</w:t>
            </w:r>
          </w:p>
          <w:p w:rsidR="007032DF" w:rsidRDefault="007032DF">
            <w:pPr>
              <w:jc w:val="center"/>
              <w:rPr>
                <w:sz w:val="28"/>
                <w:szCs w:val="28"/>
              </w:rPr>
            </w:pPr>
          </w:p>
          <w:p w:rsidR="007032DF" w:rsidRDefault="007032DF">
            <w:pPr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и уточнить знания детей о свойствах воды: </w:t>
            </w:r>
            <w:proofErr w:type="gramStart"/>
            <w:r>
              <w:rPr>
                <w:sz w:val="28"/>
                <w:szCs w:val="28"/>
              </w:rPr>
              <w:t>прозрачная</w:t>
            </w:r>
            <w:proofErr w:type="gramEnd"/>
            <w:r>
              <w:rPr>
                <w:sz w:val="28"/>
                <w:szCs w:val="28"/>
              </w:rPr>
              <w:t>, без запаха, льется, в ней растворяются некоторые вещества, имеет вес. Развивать речь детей, активизировать словарь: жидкая, прозрачная, бесцветная.  Подвести к пониманию того, что вода может менять цвет.</w:t>
            </w:r>
          </w:p>
        </w:tc>
      </w:tr>
      <w:tr w:rsidR="007032DF" w:rsidTr="007032DF">
        <w:trPr>
          <w:trHeight w:val="209"/>
          <w:jc w:val="center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«Шипучая вода»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hd w:val="clear" w:color="auto" w:fill="FFFFFF"/>
              <w:spacing w:before="7"/>
              <w:ind w:firstLine="11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Закрепить знания детей о том, что в воде растворяются некоторые (сода, лимонная кислота, сахар), познакомить о взаимодействии некоторых веществ с водой.</w:t>
            </w:r>
          </w:p>
        </w:tc>
      </w:tr>
      <w:tr w:rsidR="007032DF" w:rsidTr="007032DF">
        <w:trPr>
          <w:trHeight w:val="209"/>
          <w:jc w:val="center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«Поможем воде стать чистой»</w:t>
            </w:r>
          </w:p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мышление. Развивать умение схематично изображать проделанные действия. Закрепить в речи слова: фильтр, воронка.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«Опыт с водой и яйцом»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представления о свойствах воды, если в соленую воду опустить яйцо, то оно будет плавать на поверхности.</w:t>
            </w:r>
          </w:p>
        </w:tc>
      </w:tr>
      <w:tr w:rsidR="007032DF" w:rsidTr="007032DF">
        <w:trPr>
          <w:trHeight w:val="111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«Кувшин журавля»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отмеривать мерным стаканчиком, переливать воду в другую емкость, называть количество один, два, три, пусто.</w:t>
            </w:r>
          </w:p>
        </w:tc>
      </w:tr>
      <w:tr w:rsidR="007032DF" w:rsidTr="007032DF">
        <w:trPr>
          <w:trHeight w:val="956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«Пена пенная»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детям, как сделать пену, позабавиться с пеной: делать «перчатки», «горку», «воронки».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«Радуга мыльных пузырей»</w:t>
            </w:r>
          </w:p>
          <w:p w:rsidR="007032DF" w:rsidRDefault="00703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hd w:val="clear" w:color="auto" w:fill="FFFFFF"/>
              <w:spacing w:before="7"/>
              <w:ind w:firstLine="11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Познакомить детей со свойствами воды (в воде растворяются вещества - мыло), раскрыть не</w:t>
            </w:r>
            <w:r>
              <w:rPr>
                <w:sz w:val="28"/>
                <w:szCs w:val="28"/>
              </w:rPr>
              <w:t xml:space="preserve">которые свойства и качества рукотворных предметов: мыло, мыльные пузыри; воспитывать </w:t>
            </w:r>
            <w:r>
              <w:rPr>
                <w:spacing w:val="-2"/>
                <w:sz w:val="28"/>
                <w:szCs w:val="28"/>
              </w:rPr>
              <w:t xml:space="preserve">дружеские взаимоотношения, </w:t>
            </w:r>
            <w:r>
              <w:rPr>
                <w:spacing w:val="-1"/>
                <w:sz w:val="28"/>
                <w:szCs w:val="28"/>
              </w:rPr>
              <w:t>доставить детям радость, поднять настроение.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«Дружба воды и красок»</w:t>
            </w:r>
          </w:p>
          <w:p w:rsidR="007032DF" w:rsidRDefault="00703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ледяных фигурок»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самостоятельное формулирование выводов. Воспитывать аккуратность в работе с водой.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«Дождик-дождик кап-кап-кап»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 губкой. Закрепить знания о разных состояниях воды, круговороте воды в природе. Дать представление о том, что губка имеет свойство впитывать в себя воду.</w:t>
            </w:r>
          </w:p>
        </w:tc>
      </w:tr>
      <w:tr w:rsidR="007032DF" w:rsidTr="007032DF">
        <w:trPr>
          <w:trHeight w:val="364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>. блок «Подземная кладовая: удивительный песок»</w:t>
            </w:r>
          </w:p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познакомить  детей с песком и со свойствами песка, правилами безопасности при работе с песком во время проведения опытно-экспериментальной деятельности, развивать стремление к преобразованию предмета.</w:t>
            </w:r>
          </w:p>
        </w:tc>
      </w:tr>
      <w:tr w:rsidR="007032DF" w:rsidTr="007032DF">
        <w:trPr>
          <w:cantSplit/>
          <w:trHeight w:val="132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«Знакомство с песком»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расширению знаний детей о свойствах песка.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«Песочные часы»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свойства песка: сухой песок может двигаться, движение песка похоже на течение.</w:t>
            </w:r>
          </w:p>
        </w:tc>
      </w:tr>
      <w:tr w:rsidR="007032DF" w:rsidTr="007032DF">
        <w:trPr>
          <w:trHeight w:val="1637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«Песочный конус»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свойства песка: песок пропускает воду, может изменить свои свойства под воздействием воды. Сырой песок пропускает воду быстрее, чем сухой.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«Домик для муравья»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 Песчинки образуют предохранительные своды, поэтому насекомые, попавшие в песок, остаются невредимыми.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«Как построить замок из песка?»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свойствами мокрого песка: мокрый песок нельзя сыпать струйкой из ладони, затон может принимать любую нужную не форму, пока не высохнет. 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«Цветной песок»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делать цветной песок – перетирать его с цветным мелом.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«Песочная картина»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рисовать песком простые предметы окружающего мира: цветок, яблоко, ель, солнце, туча.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«Пирожки-куличики для куклы Даши»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делать формы из мокрого цветного песка. 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блок «Каменный мир хозяйки Медной горы»</w:t>
            </w:r>
          </w:p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разнообразием мира камней и их свойствами,</w:t>
            </w:r>
          </w:p>
          <w:p w:rsidR="007032DF" w:rsidRDefault="00703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особенности камней. Вместе с детьми классифицировать камни по признакам: размер,  поверхность, температура, вес, плавучесть. Нацелить детей на поисковую и творческую деятельность в детском саду и дома.</w:t>
            </w:r>
          </w:p>
        </w:tc>
      </w:tr>
      <w:tr w:rsidR="007032DF" w:rsidTr="007032DF">
        <w:trPr>
          <w:trHeight w:val="156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«Определение цвета и формы камня»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делятся наблюдениями, какого цвета у них камни </w:t>
            </w:r>
            <w:r>
              <w:rPr>
                <w:iCs/>
                <w:sz w:val="28"/>
                <w:szCs w:val="28"/>
              </w:rPr>
              <w:t xml:space="preserve">(серый, коричневый, белый, красный, синий и т. д.). </w:t>
            </w:r>
            <w:r>
              <w:rPr>
                <w:sz w:val="28"/>
                <w:szCs w:val="28"/>
              </w:rPr>
              <w:t xml:space="preserve">Вывод: камни по цвету и форме бывают разные.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большой камень, а ты маленький»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и покажите мне ваш самый большой камень, самый маленький, средний. Кто сделает важный вывод 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размерах камней?  Вывод: камни бывают разных размеров.</w:t>
            </w:r>
          </w:p>
        </w:tc>
      </w:tr>
      <w:tr w:rsidR="007032DF" w:rsidTr="007032DF">
        <w:trPr>
          <w:trHeight w:val="1214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«Самый гладкий камень и самый шершавый»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характера поверхности. </w:t>
            </w:r>
            <w:r>
              <w:rPr>
                <w:sz w:val="28"/>
                <w:szCs w:val="28"/>
              </w:rPr>
              <w:t xml:space="preserve">Вывод: камень может быть гладким и шероховатым. </w:t>
            </w:r>
          </w:p>
        </w:tc>
      </w:tr>
      <w:tr w:rsidR="007032DF" w:rsidTr="007032DF">
        <w:trPr>
          <w:trHeight w:val="1214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«Каменный мир через увеличительное стекло»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поверхности камня через лупу.</w:t>
            </w:r>
          </w:p>
        </w:tc>
      </w:tr>
      <w:tr w:rsidR="007032DF" w:rsidTr="007032DF">
        <w:trPr>
          <w:trHeight w:val="1214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2DF" w:rsidRDefault="007032D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«Камень, соломинка и лапоть»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Опыт на плавучесть.</w:t>
            </w:r>
            <w:r>
              <w:rPr>
                <w:sz w:val="28"/>
                <w:szCs w:val="28"/>
              </w:rPr>
              <w:t xml:space="preserve"> Вывод: камни тонут в воде, потому что они тяжелые, и плотные. Обратить внимание на дополнительные явления - по воде пошли круги, цвет камня изменился, стал более ярким.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«Домик для черепашки </w:t>
            </w:r>
            <w:proofErr w:type="spellStart"/>
            <w:r>
              <w:rPr>
                <w:sz w:val="28"/>
                <w:szCs w:val="28"/>
              </w:rPr>
              <w:t>Агашки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Познакомить со свойствами камня (</w:t>
            </w:r>
            <w:proofErr w:type="gramStart"/>
            <w:r>
              <w:rPr>
                <w:bCs/>
                <w:sz w:val="28"/>
                <w:szCs w:val="28"/>
              </w:rPr>
              <w:t>твердый</w:t>
            </w:r>
            <w:proofErr w:type="gramEnd"/>
            <w:r>
              <w:rPr>
                <w:bCs/>
                <w:sz w:val="28"/>
                <w:szCs w:val="28"/>
              </w:rPr>
              <w:t>, тяжелый, бывает разного цвета, формы, величины). Из камня можно строить различные сооружения.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«Дорожка для </w:t>
            </w:r>
            <w:proofErr w:type="spellStart"/>
            <w:r>
              <w:rPr>
                <w:sz w:val="28"/>
                <w:szCs w:val="28"/>
              </w:rPr>
              <w:t>Каркуши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и уточнить  знания детей о свойствах камней: тяжелый, легкий, большой, маленький, твердый. Научить выкладывать дорожку на мокром и сухом песке.</w:t>
            </w:r>
          </w:p>
        </w:tc>
      </w:tr>
      <w:tr w:rsidR="007032DF" w:rsidTr="007032DF">
        <w:trPr>
          <w:trHeight w:val="630"/>
          <w:jc w:val="center"/>
        </w:trPr>
        <w:tc>
          <w:tcPr>
            <w:tcW w:w="9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DF" w:rsidRDefault="007032DF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«Камушек в корзинке»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2DF" w:rsidRDefault="007032DF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знания детей о свойствах сухого песка, камня. Научить пользоваться ситом для отсеивания камней из песка.</w:t>
            </w:r>
          </w:p>
        </w:tc>
      </w:tr>
    </w:tbl>
    <w:p w:rsidR="007032DF" w:rsidRDefault="007032DF" w:rsidP="007032DF">
      <w:pPr>
        <w:pStyle w:val="a5"/>
        <w:keepNext/>
        <w:keepLines/>
        <w:spacing w:after="0"/>
        <w:rPr>
          <w:b/>
          <w:bCs/>
          <w:sz w:val="36"/>
          <w:szCs w:val="36"/>
        </w:rPr>
      </w:pPr>
    </w:p>
    <w:p w:rsidR="007032DF" w:rsidRDefault="007032DF" w:rsidP="007032DF"/>
    <w:p w:rsidR="007032DF" w:rsidRDefault="007032DF" w:rsidP="007032DF"/>
    <w:p w:rsidR="007032DF" w:rsidRDefault="007032DF" w:rsidP="007032DF"/>
    <w:p w:rsidR="007032DF" w:rsidRDefault="007032DF" w:rsidP="007032DF"/>
    <w:p w:rsidR="007032DF" w:rsidRDefault="007032DF" w:rsidP="00703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7032DF" w:rsidRDefault="007032DF" w:rsidP="007032DF">
      <w:pPr>
        <w:jc w:val="center"/>
        <w:rPr>
          <w:b/>
          <w:sz w:val="28"/>
          <w:szCs w:val="28"/>
        </w:rPr>
      </w:pPr>
    </w:p>
    <w:p w:rsidR="007032DF" w:rsidRDefault="007032DF" w:rsidP="007032DF">
      <w:pPr>
        <w:pStyle w:val="2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spellStart"/>
      <w:r>
        <w:t>Венгер</w:t>
      </w:r>
      <w:proofErr w:type="spellEnd"/>
      <w:r>
        <w:t xml:space="preserve"> Л.А. Развитие познавательных способностей в процессе дошкольного возраста [Текст] / Л.А. </w:t>
      </w:r>
      <w:proofErr w:type="spellStart"/>
      <w:r>
        <w:t>Венгер</w:t>
      </w:r>
      <w:proofErr w:type="spellEnd"/>
      <w:r>
        <w:t xml:space="preserve">. – М.: Просвещение, 2001.- 228 </w:t>
      </w:r>
      <w:proofErr w:type="gramStart"/>
      <w:r>
        <w:t>с</w:t>
      </w:r>
      <w:proofErr w:type="gramEnd"/>
      <w: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rPr>
          <w:bCs/>
        </w:rPr>
        <w:t>Веракса</w:t>
      </w:r>
      <w:proofErr w:type="spellEnd"/>
      <w:r>
        <w:rPr>
          <w:bCs/>
        </w:rPr>
        <w:t xml:space="preserve"> Н.Е. Развитие ребенка в дошкольном детстве: Пособие для педагогов дошкольных учреждений [Текст]</w:t>
      </w:r>
      <w:r>
        <w:t>/</w:t>
      </w:r>
      <w:r>
        <w:rPr>
          <w:bCs/>
        </w:rPr>
        <w:t xml:space="preserve">Н.Е. </w:t>
      </w:r>
      <w:proofErr w:type="spellStart"/>
      <w:r>
        <w:rPr>
          <w:bCs/>
        </w:rPr>
        <w:t>Веракса</w:t>
      </w:r>
      <w:proofErr w:type="spellEnd"/>
      <w:r>
        <w:rPr>
          <w:bCs/>
        </w:rPr>
        <w:t xml:space="preserve">, А.Н. </w:t>
      </w:r>
      <w:proofErr w:type="spellStart"/>
      <w:r>
        <w:rPr>
          <w:bCs/>
        </w:rPr>
        <w:t>Веракса</w:t>
      </w:r>
      <w:proofErr w:type="spellEnd"/>
      <w:r>
        <w:rPr>
          <w:bCs/>
        </w:rPr>
        <w:t xml:space="preserve">. - М.: Мозаика-Синтез, 2006. – 523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Годовикова</w:t>
      </w:r>
      <w:proofErr w:type="spellEnd"/>
      <w:r>
        <w:t xml:space="preserve"> Д.Б. Общение и познавательная активность у дошкольников [Текст] /Д.Б. </w:t>
      </w:r>
      <w:proofErr w:type="spellStart"/>
      <w:r>
        <w:t>Годовикова</w:t>
      </w:r>
      <w:proofErr w:type="spellEnd"/>
      <w:r>
        <w:t xml:space="preserve">// Вопросы психологии. - 1984. - № 1.- С.14. 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Годовикова</w:t>
      </w:r>
      <w:proofErr w:type="spellEnd"/>
      <w:r>
        <w:t xml:space="preserve"> Д.Б. Форма общения </w:t>
      </w:r>
      <w:proofErr w:type="gramStart"/>
      <w:r>
        <w:t>со</w:t>
      </w:r>
      <w:proofErr w:type="gramEnd"/>
      <w:r>
        <w:t xml:space="preserve"> взрослыми как фактор развития познавательной активности ребенка-дошкольника [Текст]/Д.Б. </w:t>
      </w:r>
      <w:proofErr w:type="spellStart"/>
      <w:r>
        <w:t>Годовикова</w:t>
      </w:r>
      <w:proofErr w:type="spellEnd"/>
      <w:r>
        <w:t xml:space="preserve">// Общение и развитие психики. – М.: АПН СССР, 1986. – С. 96 – 106. 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Годовикова</w:t>
      </w:r>
      <w:proofErr w:type="spellEnd"/>
      <w:r>
        <w:t xml:space="preserve"> Д.Б. Формирование познавательной активности [Текст]/ Д.Б. </w:t>
      </w:r>
      <w:proofErr w:type="spellStart"/>
      <w:r>
        <w:t>Годовикова</w:t>
      </w:r>
      <w:proofErr w:type="spellEnd"/>
      <w:r>
        <w:t xml:space="preserve"> // Дошкольное воспитание. - 1986. - № 1. - С 28 - 32.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Голицин</w:t>
      </w:r>
      <w:proofErr w:type="spellEnd"/>
      <w:r>
        <w:t xml:space="preserve"> В.Б. Познавательная активность дошкольников [Текст]/ В.Б. </w:t>
      </w:r>
      <w:proofErr w:type="spellStart"/>
      <w:r>
        <w:t>Голицин</w:t>
      </w:r>
      <w:proofErr w:type="spellEnd"/>
      <w:r>
        <w:t xml:space="preserve"> // Советская педагогика. -1991. - № 3.- С.19-22.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Голицына Н.С. Занятия в детском саду: Перспективное планирование: Вторая младшая и средняя группы [Текст]/Н.С. Голицына. - М.: Скрипторий, 2007. – С.53.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Гризик</w:t>
      </w:r>
      <w:proofErr w:type="spellEnd"/>
      <w:r>
        <w:t xml:space="preserve"> Т. Методологические основы познавательного развития детей [Текст] /Т. </w:t>
      </w:r>
      <w:proofErr w:type="spellStart"/>
      <w:r>
        <w:t>Гризик</w:t>
      </w:r>
      <w:proofErr w:type="spellEnd"/>
      <w:r>
        <w:t>// Дошкольное воспитание.- 1998.- № 10. – С.22.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lastRenderedPageBreak/>
        <w:t>Денисенкова</w:t>
      </w:r>
      <w:proofErr w:type="spellEnd"/>
      <w:r>
        <w:t xml:space="preserve"> Н.С. Особенности познавательной активности детей среднего дошкольного возраста в нормативной ситуации. Ребенок в нормативном пространстве культуры. Региональная научно – практическая конференция, посвященная 70-летию памяти Л.С. </w:t>
      </w:r>
      <w:proofErr w:type="spellStart"/>
      <w:r>
        <w:t>Выготского</w:t>
      </w:r>
      <w:proofErr w:type="spellEnd"/>
      <w:r>
        <w:t xml:space="preserve"> [Текст] / Н.С. </w:t>
      </w:r>
      <w:proofErr w:type="spellStart"/>
      <w:r>
        <w:t>Денисенкова</w:t>
      </w:r>
      <w:proofErr w:type="spellEnd"/>
      <w:r>
        <w:t xml:space="preserve">, Е.Е. </w:t>
      </w:r>
      <w:proofErr w:type="spellStart"/>
      <w:r>
        <w:t>Клопотова</w:t>
      </w:r>
      <w:proofErr w:type="spellEnd"/>
      <w:r>
        <w:t>. - Москва – Бирск, 2004. -С. 80 – 89.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Клопотова</w:t>
      </w:r>
      <w:proofErr w:type="spellEnd"/>
      <w:r>
        <w:t xml:space="preserve"> Е.Е. Возможности развития познавательной активности дошкольника//</w:t>
      </w:r>
      <w:proofErr w:type="spellStart"/>
      <w:r>
        <w:fldChar w:fldCharType="begin"/>
      </w:r>
      <w:r>
        <w:instrText xml:space="preserve"> HYPERLINK "http://psymania.info/raznoe/285.php" </w:instrText>
      </w:r>
      <w:r>
        <w:fldChar w:fldCharType="separate"/>
      </w:r>
      <w:r>
        <w:rPr>
          <w:rStyle w:val="a3"/>
          <w:b/>
          <w:bCs/>
        </w:rPr>
        <w:t>http</w:t>
      </w:r>
      <w:proofErr w:type="spellEnd"/>
      <w:r>
        <w:rPr>
          <w:rStyle w:val="a3"/>
          <w:b/>
          <w:bCs/>
        </w:rPr>
        <w:t>://</w:t>
      </w:r>
      <w:proofErr w:type="spellStart"/>
      <w:r>
        <w:rPr>
          <w:rStyle w:val="a3"/>
          <w:b/>
          <w:bCs/>
        </w:rPr>
        <w:t>psymania.info</w:t>
      </w:r>
      <w:proofErr w:type="spellEnd"/>
      <w:r>
        <w:rPr>
          <w:rStyle w:val="a3"/>
          <w:b/>
          <w:bCs/>
        </w:rPr>
        <w:t>/</w:t>
      </w:r>
      <w:proofErr w:type="spellStart"/>
      <w:r>
        <w:rPr>
          <w:rStyle w:val="a3"/>
          <w:b/>
          <w:bCs/>
        </w:rPr>
        <w:t>raznoe</w:t>
      </w:r>
      <w:proofErr w:type="spellEnd"/>
      <w:r>
        <w:rPr>
          <w:rStyle w:val="a3"/>
          <w:b/>
          <w:bCs/>
        </w:rPr>
        <w:t>/285.php</w:t>
      </w:r>
      <w:r>
        <w:fldChar w:fldCharType="end"/>
      </w:r>
      <w:r>
        <w:rPr>
          <w:b/>
          <w:bCs/>
        </w:rP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Козлова С.А. Дошкольная педагогика [Текст] / С.А. Козлова, Т.А. Куликова. - М.: Академия, 2007.- 421 </w:t>
      </w:r>
      <w:proofErr w:type="gramStart"/>
      <w:r>
        <w:t>с</w:t>
      </w:r>
      <w:proofErr w:type="gramEnd"/>
      <w: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Колесникова Л. Учение без утомления [Текст] / Л. Колесникова// Дошкольное образование. - 2008. – №5.–56–60 </w:t>
      </w:r>
      <w:proofErr w:type="gramStart"/>
      <w:r>
        <w:t>с</w:t>
      </w:r>
      <w:proofErr w:type="gramEnd"/>
      <w: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Кригер Е.Э. Педагогические условия развития познавательной активности детей старшего дошкольного возраста [Текст] / Е.Э. Кригер. – Барнаул, 2000.- С.32.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Лисина</w:t>
      </w:r>
      <w:proofErr w:type="spellEnd"/>
      <w:r>
        <w:t xml:space="preserve"> М.И. Развитие познавательной активности детей в ходе общения </w:t>
      </w:r>
      <w:proofErr w:type="gramStart"/>
      <w:r>
        <w:t>со</w:t>
      </w:r>
      <w:proofErr w:type="gramEnd"/>
      <w:r>
        <w:t xml:space="preserve"> взрослыми и сверстниками [Текст]/ М.И. </w:t>
      </w:r>
      <w:proofErr w:type="spellStart"/>
      <w:r>
        <w:t>Лисина</w:t>
      </w:r>
      <w:proofErr w:type="spellEnd"/>
      <w:r>
        <w:t>// Вопросы психологии, 1982.- № 4.- С.18-35.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proofErr w:type="spellStart"/>
      <w:r>
        <w:t>Марусинец</w:t>
      </w:r>
      <w:proofErr w:type="spellEnd"/>
      <w:r>
        <w:t xml:space="preserve"> М. Изучение познавательной активности, Дошкольное воспитание [Текст] / М. </w:t>
      </w:r>
      <w:proofErr w:type="spellStart"/>
      <w:r>
        <w:t>Марусинец</w:t>
      </w:r>
      <w:proofErr w:type="spellEnd"/>
      <w:r>
        <w:t>. – М.: Просвещение, 1999.- №11.-С.12.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Мотивационные предпочтения различных форм познавательной деятельности старших дошкольников// Журнал прикладной психологии. – 2003. - № 2. – 234 </w:t>
      </w:r>
      <w:proofErr w:type="gramStart"/>
      <w:r>
        <w:t>с</w:t>
      </w:r>
      <w:proofErr w:type="gramEnd"/>
      <w:r>
        <w:t>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Особенности мотивационных предпочтений различных форм познавательной деятельности у дошкольников// Психология и культура. Материалы </w:t>
      </w:r>
      <w:proofErr w:type="gramStart"/>
      <w:r>
        <w:t>Ш</w:t>
      </w:r>
      <w:proofErr w:type="gramEnd"/>
      <w:r>
        <w:t xml:space="preserve"> Съезда РПО. – СПб</w:t>
      </w:r>
      <w:proofErr w:type="gramStart"/>
      <w:r>
        <w:t xml:space="preserve">.: </w:t>
      </w:r>
      <w:proofErr w:type="gramEnd"/>
      <w:r>
        <w:t>Питер, 2003. - №2. – С.17.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Формирование познавательной активности дошкольников: Сборник научных трудов. – Шадринск, 1992.- С.34.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Фролов А.А. Развитие познавательной активности у дошкольников [Текст] / А.А. Фролов.– М.: Педагогика, 1984. – Т. 4. – 400 с.</w:t>
      </w:r>
    </w:p>
    <w:p w:rsidR="007032DF" w:rsidRDefault="007032DF" w:rsidP="007032DF">
      <w:pPr>
        <w:pStyle w:val="2"/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Щукина Г.И. Проблема познавательных интересов в педагогике [Текст] / Г.И. Щукина. – М.: Просвещение, 1971.- 234 </w:t>
      </w:r>
      <w:proofErr w:type="gramStart"/>
      <w:r>
        <w:t>с</w:t>
      </w:r>
      <w:proofErr w:type="gramEnd"/>
      <w:r>
        <w:t>.</w:t>
      </w:r>
    </w:p>
    <w:p w:rsidR="004D2D99" w:rsidRDefault="004D2D99"/>
    <w:sectPr w:rsidR="004D2D99" w:rsidSect="007032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17A"/>
    <w:multiLevelType w:val="hybridMultilevel"/>
    <w:tmpl w:val="32F2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22F74"/>
    <w:multiLevelType w:val="hybridMultilevel"/>
    <w:tmpl w:val="6D7CA1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0A3533"/>
    <w:multiLevelType w:val="hybridMultilevel"/>
    <w:tmpl w:val="5E1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5D45C0"/>
    <w:multiLevelType w:val="hybridMultilevel"/>
    <w:tmpl w:val="4560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32DF"/>
    <w:rsid w:val="003A1F34"/>
    <w:rsid w:val="004D2D99"/>
    <w:rsid w:val="0070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2D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032D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link w:val="1"/>
    <w:rsid w:val="007032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32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semiHidden/>
    <w:rsid w:val="007032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32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032DF"/>
    <w:pPr>
      <w:ind w:left="720"/>
    </w:pPr>
  </w:style>
  <w:style w:type="character" w:customStyle="1" w:styleId="21">
    <w:name w:val="Основной текст с отступом 2 Знак1"/>
    <w:basedOn w:val="a0"/>
    <w:link w:val="2"/>
    <w:semiHidden/>
    <w:locked/>
    <w:rsid w:val="007032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locked/>
    <w:rsid w:val="007032D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2015-02-16T17:10:00Z</dcterms:created>
  <dcterms:modified xsi:type="dcterms:W3CDTF">2015-02-16T17:14:00Z</dcterms:modified>
</cp:coreProperties>
</file>