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4B" w:rsidRPr="0035253A" w:rsidRDefault="00C21377">
      <w:pPr>
        <w:rPr>
          <w:b/>
          <w:sz w:val="28"/>
          <w:szCs w:val="28"/>
        </w:rPr>
      </w:pPr>
      <w:r w:rsidRPr="0035253A">
        <w:rPr>
          <w:b/>
          <w:sz w:val="28"/>
          <w:szCs w:val="28"/>
        </w:rPr>
        <w:t>Театрализованная игра как средство развития связей речи у детей дошкольного возраста.</w:t>
      </w:r>
    </w:p>
    <w:p w:rsidR="00C21377" w:rsidRPr="00C21377" w:rsidRDefault="00C21377" w:rsidP="00C21377">
      <w:pPr>
        <w:pStyle w:val="a3"/>
        <w:numPr>
          <w:ilvl w:val="0"/>
          <w:numId w:val="1"/>
        </w:numPr>
        <w:rPr>
          <w:color w:val="548DD4" w:themeColor="text2" w:themeTint="99"/>
        </w:rPr>
      </w:pPr>
      <w:r w:rsidRPr="0035253A">
        <w:rPr>
          <w:color w:val="548DD4" w:themeColor="text2" w:themeTint="99"/>
          <w:sz w:val="28"/>
          <w:szCs w:val="28"/>
        </w:rPr>
        <w:t>Значение творческих игр для детей дошкольного возраста</w:t>
      </w:r>
      <w:r w:rsidRPr="00C21377">
        <w:rPr>
          <w:color w:val="548DD4" w:themeColor="text2" w:themeTint="99"/>
        </w:rPr>
        <w:t>.</w:t>
      </w:r>
    </w:p>
    <w:p w:rsidR="00C21377" w:rsidRDefault="00C21377" w:rsidP="00C21377"/>
    <w:p w:rsidR="00C21377" w:rsidRPr="0035253A" w:rsidRDefault="00C21377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Деятельность – категория социальная. В основе деятельности лежит  система движений и предметных действий.</w:t>
      </w:r>
    </w:p>
    <w:p w:rsidR="00C21377" w:rsidRPr="0035253A" w:rsidRDefault="00C21377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Различают три генетически сменяющих друг друга и соответствующих на протяжении всего жизненного пути вида деятельности: игру, учение и труд.</w:t>
      </w:r>
    </w:p>
    <w:p w:rsidR="0078256E" w:rsidRPr="0035253A" w:rsidRDefault="00C21377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 xml:space="preserve"> Игра – один из трех видов детской деятельности, которые используются взрослыми в целях</w:t>
      </w:r>
      <w:r w:rsidR="0078256E" w:rsidRPr="0035253A">
        <w:rPr>
          <w:sz w:val="28"/>
          <w:szCs w:val="28"/>
        </w:rPr>
        <w:t xml:space="preserve"> воспитания дошкольников, обучения их различным  действиям с предметами, способами и средствами общения.</w:t>
      </w:r>
    </w:p>
    <w:p w:rsidR="0078256E" w:rsidRPr="0035253A" w:rsidRDefault="0078256E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Теоретические представления о сущности детской игры, развитые в отечественной психологии, в основном сводятся к следующему:</w:t>
      </w:r>
    </w:p>
    <w:p w:rsidR="00C21377" w:rsidRPr="0035253A" w:rsidRDefault="00056CDC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Игра занимает свое место в ряду других воспроизводящих деятельностей</w:t>
      </w:r>
      <w:proofErr w:type="gramStart"/>
      <w:r w:rsidR="0078256E" w:rsidRPr="0035253A">
        <w:rPr>
          <w:sz w:val="28"/>
          <w:szCs w:val="28"/>
        </w:rPr>
        <w:t xml:space="preserve"> </w:t>
      </w:r>
      <w:r w:rsidRPr="0035253A">
        <w:rPr>
          <w:sz w:val="28"/>
          <w:szCs w:val="28"/>
        </w:rPr>
        <w:t>,</w:t>
      </w:r>
      <w:proofErr w:type="gramEnd"/>
      <w:r w:rsidRPr="0035253A">
        <w:rPr>
          <w:sz w:val="28"/>
          <w:szCs w:val="28"/>
        </w:rPr>
        <w:t xml:space="preserve"> являясь ведущей в дошкольном возрасте. Именно в процессе игры как ведущей деятельности возникают основные психические новообразования данного возраста.</w:t>
      </w:r>
    </w:p>
    <w:p w:rsidR="00056CDC" w:rsidRPr="0035253A" w:rsidRDefault="00056CDC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Игра является особой, социальной по происхождению, содержанию и структуре  деятельности.</w:t>
      </w:r>
    </w:p>
    <w:p w:rsidR="00056CDC" w:rsidRPr="0035253A" w:rsidRDefault="00056CDC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Развитие игры происходит не спонтанно, а зависит от условий воспитания ребенка, т.е. социальных явлений.</w:t>
      </w:r>
    </w:p>
    <w:p w:rsidR="00056CDC" w:rsidRPr="0035253A" w:rsidRDefault="00056CDC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 xml:space="preserve">Проблема обучения игре, формирования ее как деятельности  выделялась  и была </w:t>
      </w:r>
      <w:r w:rsidR="00ED7040" w:rsidRPr="0035253A">
        <w:rPr>
          <w:sz w:val="28"/>
          <w:szCs w:val="28"/>
        </w:rPr>
        <w:t xml:space="preserve"> наиболее отчетливо сформулирована в психологических и педагогических исследований детей раннего возраста и аномальных детей. Эта проблема отчетливо сформулирована А. В. Запорожцем.</w:t>
      </w:r>
    </w:p>
    <w:p w:rsidR="00ED7040" w:rsidRPr="0035253A" w:rsidRDefault="00ED7040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В результате психологических исследований  практическая педагогика оказывалась ориентированной на формирование собственно игровой деятельности у детей раннего возраста.</w:t>
      </w:r>
    </w:p>
    <w:p w:rsidR="00ED7040" w:rsidRPr="0035253A" w:rsidRDefault="00ED7040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Однако</w:t>
      </w:r>
      <w:proofErr w:type="gramStart"/>
      <w:r w:rsidRPr="0035253A">
        <w:rPr>
          <w:sz w:val="28"/>
          <w:szCs w:val="28"/>
        </w:rPr>
        <w:t>,</w:t>
      </w:r>
      <w:proofErr w:type="gramEnd"/>
      <w:r w:rsidRPr="0035253A">
        <w:rPr>
          <w:sz w:val="28"/>
          <w:szCs w:val="28"/>
        </w:rPr>
        <w:t xml:space="preserve"> по отношению к детям дошкольного возраста педагогическое руководство игрой сводилось в основном к обогащению конкретного содержания игры, к организации положительных отношений  в игре.</w:t>
      </w:r>
    </w:p>
    <w:p w:rsidR="005D22B2" w:rsidRPr="0035253A" w:rsidRDefault="00ED7040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lastRenderedPageBreak/>
        <w:t>Между</w:t>
      </w:r>
      <w:r w:rsidR="005D22B2" w:rsidRPr="0035253A">
        <w:rPr>
          <w:sz w:val="28"/>
          <w:szCs w:val="28"/>
        </w:rPr>
        <w:t xml:space="preserve"> тем, условное игровое действие, формирующееся в раннем детстве и являющеюся, безусловно, основной более сложной игры дошкольника, еще не обеспечивает перехода к ней (с лежащем в центре ее ролевым поведением творческим построением сюжета )</w:t>
      </w:r>
      <w:proofErr w:type="gramStart"/>
      <w:r w:rsidR="005D22B2" w:rsidRPr="0035253A">
        <w:rPr>
          <w:sz w:val="28"/>
          <w:szCs w:val="28"/>
        </w:rPr>
        <w:t>.В</w:t>
      </w:r>
      <w:proofErr w:type="gramEnd"/>
      <w:r w:rsidR="005D22B2" w:rsidRPr="0035253A">
        <w:rPr>
          <w:sz w:val="28"/>
          <w:szCs w:val="28"/>
        </w:rPr>
        <w:t xml:space="preserve"> результате игра крайне однообразна. Часто даже к старшему дошкольному возрасту игровая деятельность  детей не достигает своих развитых форм.</w:t>
      </w:r>
    </w:p>
    <w:p w:rsidR="005D22B2" w:rsidRPr="0035253A" w:rsidRDefault="005D22B2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Это заставляет ставить проблему формирования игровой деятельности более широко – как проблему</w:t>
      </w:r>
      <w:r w:rsidR="003B7419" w:rsidRPr="0035253A">
        <w:rPr>
          <w:sz w:val="28"/>
          <w:szCs w:val="28"/>
        </w:rPr>
        <w:t xml:space="preserve"> постепенной передачи детям все более усложняющихся способов игровой деятельности на протяжении всего дошкольного детства.</w:t>
      </w:r>
    </w:p>
    <w:p w:rsidR="00D15C69" w:rsidRPr="0035253A" w:rsidRDefault="003B7419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В связи с этой проблемой встает ряд более частных задач:  какие способы игры должны формироваться у ребенка и в какой последовательности, каким по характеру должны быть  формирующие воздействия взрослого и при каких условиях они будут наиболее эффективными,</w:t>
      </w:r>
      <w:r w:rsidR="00D15C69" w:rsidRPr="0035253A">
        <w:rPr>
          <w:sz w:val="28"/>
          <w:szCs w:val="28"/>
        </w:rPr>
        <w:t xml:space="preserve"> к</w:t>
      </w:r>
      <w:r w:rsidRPr="0035253A">
        <w:rPr>
          <w:sz w:val="28"/>
          <w:szCs w:val="28"/>
        </w:rPr>
        <w:t>акие формы игры</w:t>
      </w:r>
      <w:r w:rsidR="00D15C69" w:rsidRPr="0035253A">
        <w:rPr>
          <w:sz w:val="28"/>
          <w:szCs w:val="28"/>
        </w:rPr>
        <w:t xml:space="preserve"> будут в наибольшей степени способствовать психическому  развитию ребенка на каждом этапе дошкольного возраста</w:t>
      </w:r>
      <w:proofErr w:type="gramStart"/>
      <w:r w:rsidR="00D15C69" w:rsidRPr="0035253A">
        <w:rPr>
          <w:sz w:val="28"/>
          <w:szCs w:val="28"/>
        </w:rPr>
        <w:t xml:space="preserve">  .</w:t>
      </w:r>
      <w:proofErr w:type="gramEnd"/>
    </w:p>
    <w:p w:rsidR="00D15C69" w:rsidRPr="0035253A" w:rsidRDefault="00D15C69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Более четко развивающие функции игры определены в отечественной  психологии  и  педагогике.</w:t>
      </w:r>
    </w:p>
    <w:p w:rsidR="00D15C69" w:rsidRPr="0035253A" w:rsidRDefault="00D15C69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Существенным для понимания развивающего значения игры представляются соображения,</w:t>
      </w:r>
    </w:p>
    <w:p w:rsidR="00D15C69" w:rsidRPr="0035253A" w:rsidRDefault="00D15C69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 xml:space="preserve">Высказанные </w:t>
      </w:r>
      <w:r w:rsidR="00833E22" w:rsidRPr="0035253A">
        <w:rPr>
          <w:sz w:val="28"/>
          <w:szCs w:val="28"/>
        </w:rPr>
        <w:t xml:space="preserve">Л. А. </w:t>
      </w:r>
      <w:proofErr w:type="spellStart"/>
      <w:r w:rsidR="00833E22" w:rsidRPr="0035253A">
        <w:rPr>
          <w:sz w:val="28"/>
          <w:szCs w:val="28"/>
        </w:rPr>
        <w:t>Ве</w:t>
      </w:r>
      <w:r w:rsidRPr="0035253A">
        <w:rPr>
          <w:sz w:val="28"/>
          <w:szCs w:val="28"/>
        </w:rPr>
        <w:t>нгером</w:t>
      </w:r>
      <w:proofErr w:type="spellEnd"/>
      <w:r w:rsidRPr="0035253A">
        <w:rPr>
          <w:sz w:val="28"/>
          <w:szCs w:val="28"/>
        </w:rPr>
        <w:t xml:space="preserve">, </w:t>
      </w:r>
      <w:proofErr w:type="gramStart"/>
      <w:r w:rsidRPr="0035253A">
        <w:rPr>
          <w:sz w:val="28"/>
          <w:szCs w:val="28"/>
        </w:rPr>
        <w:t>подчеркнувшим</w:t>
      </w:r>
      <w:proofErr w:type="gramEnd"/>
      <w:r w:rsidRPr="0035253A">
        <w:rPr>
          <w:sz w:val="28"/>
          <w:szCs w:val="28"/>
        </w:rPr>
        <w:t xml:space="preserve"> необходимость четкого определения специфического влияния игры на развитие ребенка. </w:t>
      </w:r>
      <w:proofErr w:type="spellStart"/>
      <w:r w:rsidRPr="0035253A">
        <w:rPr>
          <w:sz w:val="28"/>
          <w:szCs w:val="28"/>
        </w:rPr>
        <w:t>Венгер</w:t>
      </w:r>
      <w:proofErr w:type="spellEnd"/>
      <w:r w:rsidRPr="0035253A">
        <w:rPr>
          <w:sz w:val="28"/>
          <w:szCs w:val="28"/>
        </w:rPr>
        <w:t xml:space="preserve"> исходит из того, что каждая конкретная деятельность </w:t>
      </w:r>
      <w:r w:rsidR="00833E22" w:rsidRPr="0035253A">
        <w:rPr>
          <w:sz w:val="28"/>
          <w:szCs w:val="28"/>
        </w:rPr>
        <w:t xml:space="preserve"> требует  определенных  специфических для нее способностей и создает условия для их развития.</w:t>
      </w:r>
      <w:r w:rsidRPr="0035253A">
        <w:rPr>
          <w:sz w:val="28"/>
          <w:szCs w:val="28"/>
        </w:rPr>
        <w:t xml:space="preserve"> </w:t>
      </w:r>
    </w:p>
    <w:p w:rsidR="004709CB" w:rsidRPr="0035253A" w:rsidRDefault="004709CB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 xml:space="preserve">Ребенок начинает отождествлять себя с </w:t>
      </w:r>
      <w:proofErr w:type="gramStart"/>
      <w:r w:rsidRPr="0035253A">
        <w:rPr>
          <w:sz w:val="28"/>
          <w:szCs w:val="28"/>
        </w:rPr>
        <w:t>полюбившемся</w:t>
      </w:r>
      <w:proofErr w:type="gramEnd"/>
      <w:r w:rsidRPr="0035253A">
        <w:rPr>
          <w:sz w:val="28"/>
          <w:szCs w:val="28"/>
        </w:rPr>
        <w:t xml:space="preserve"> образом. Способность  к такой идентификации позволяет через образы игры – драматизации оказывать влияние на детей.</w:t>
      </w:r>
    </w:p>
    <w:p w:rsidR="004709CB" w:rsidRPr="0035253A" w:rsidRDefault="004709CB" w:rsidP="00C21377">
      <w:pPr>
        <w:rPr>
          <w:sz w:val="28"/>
          <w:szCs w:val="28"/>
        </w:rPr>
      </w:pPr>
      <w:proofErr w:type="gramStart"/>
      <w:r w:rsidRPr="0035253A">
        <w:rPr>
          <w:sz w:val="28"/>
          <w:szCs w:val="28"/>
        </w:rPr>
        <w:t>Участие в театрализованных  играх,  ребенок в ходит в образ, перевоплощается в него, живет его жизнью.</w:t>
      </w:r>
      <w:proofErr w:type="gramEnd"/>
      <w:r w:rsidRPr="0035253A">
        <w:rPr>
          <w:sz w:val="28"/>
          <w:szCs w:val="28"/>
        </w:rPr>
        <w:t xml:space="preserve"> Поэтому, наряду со словесным творчеством драматизация или театральная постановка,</w:t>
      </w:r>
    </w:p>
    <w:p w:rsidR="004709CB" w:rsidRPr="0035253A" w:rsidRDefault="004709CB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представляет самый частный и распространенный вид детского творчества.</w:t>
      </w:r>
    </w:p>
    <w:p w:rsidR="004709CB" w:rsidRPr="0035253A" w:rsidRDefault="004709CB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lastRenderedPageBreak/>
        <w:t xml:space="preserve">Это объясняется двумя основными моментами: </w:t>
      </w:r>
      <w:proofErr w:type="gramStart"/>
      <w:r w:rsidRPr="0035253A">
        <w:rPr>
          <w:sz w:val="28"/>
          <w:szCs w:val="28"/>
        </w:rPr>
        <w:t>во</w:t>
      </w:r>
      <w:proofErr w:type="gramEnd"/>
      <w:r w:rsidRPr="0035253A">
        <w:rPr>
          <w:sz w:val="28"/>
          <w:szCs w:val="28"/>
        </w:rPr>
        <w:t xml:space="preserve"> – первых, драма, основанная на действии, совершаемом самим ребенком, наиболее близко, действенно и непосредственно  связывает художественное творчество с личным переживанием.</w:t>
      </w:r>
    </w:p>
    <w:p w:rsidR="006C06A5" w:rsidRPr="0035253A" w:rsidRDefault="006C06A5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Самостоятельное разыгрывание роли детьми позволяет формировать опыт нравственного поведения, умение поступать в соответствии с нравственными нормами.</w:t>
      </w:r>
    </w:p>
    <w:p w:rsidR="006C06A5" w:rsidRPr="0035253A" w:rsidRDefault="006C06A5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Таково влияние на дошкольников как положительных, так и отрицательных образов.</w:t>
      </w:r>
    </w:p>
    <w:p w:rsidR="006C06A5" w:rsidRPr="0035253A" w:rsidRDefault="006C06A5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Поскольку положительные качества поощряются, а отрицательные осуждаются, то дети в большинстве случаев хотят подрожать добрым, честным персонажам.</w:t>
      </w:r>
    </w:p>
    <w:p w:rsidR="006C06A5" w:rsidRPr="0035253A" w:rsidRDefault="006C06A5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 xml:space="preserve">А одобрение взрослым достойных поступков создает у них удовлетворение, которое служит стимулом к дальнейшему </w:t>
      </w:r>
      <w:proofErr w:type="gramStart"/>
      <w:r w:rsidRPr="0035253A">
        <w:rPr>
          <w:sz w:val="28"/>
          <w:szCs w:val="28"/>
        </w:rPr>
        <w:t>контролю за</w:t>
      </w:r>
      <w:proofErr w:type="gramEnd"/>
      <w:r w:rsidRPr="0035253A">
        <w:rPr>
          <w:sz w:val="28"/>
          <w:szCs w:val="28"/>
        </w:rPr>
        <w:t xml:space="preserve"> своим поведением.</w:t>
      </w:r>
    </w:p>
    <w:p w:rsidR="006C06A5" w:rsidRPr="0035253A" w:rsidRDefault="006C06A5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Большое и разнообразное влияние театрализованной игры на личность ребенка позволяет использовать их в качестве сильного, но ненавязчивого  педагогического средства, так как сам ребенок испытывает при этом удовольствие, радость. Воспитательные возможности театрализованной игры усиливается тем, что их тематика практически не ограничена. Она может удовлетворять</w:t>
      </w:r>
      <w:r w:rsidR="00D14D1F" w:rsidRPr="0035253A">
        <w:rPr>
          <w:sz w:val="28"/>
          <w:szCs w:val="28"/>
        </w:rPr>
        <w:t xml:space="preserve"> разносторонние интересы детей.</w:t>
      </w:r>
    </w:p>
    <w:p w:rsidR="00D14D1F" w:rsidRPr="0035253A" w:rsidRDefault="00D14D1F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Эстетическое влияние на детей оказывает выполненное со вкусом оформление спектакля.</w:t>
      </w:r>
    </w:p>
    <w:p w:rsidR="00D14D1F" w:rsidRPr="0035253A" w:rsidRDefault="00D14D1F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 xml:space="preserve">Активное участие ребят в подготовке атрибутов, декораций развивает вкус, воспитывает чувство </w:t>
      </w:r>
      <w:proofErr w:type="gramStart"/>
      <w:r w:rsidRPr="0035253A">
        <w:rPr>
          <w:sz w:val="28"/>
          <w:szCs w:val="28"/>
        </w:rPr>
        <w:t>прекрасного</w:t>
      </w:r>
      <w:proofErr w:type="gramEnd"/>
      <w:r w:rsidRPr="0035253A">
        <w:rPr>
          <w:sz w:val="28"/>
          <w:szCs w:val="28"/>
        </w:rPr>
        <w:t>. Эстетическое влияние театрализованных игр может быть более глубоким: восхищение прекрасным и отвращение к негативному вызывают нравственн</w:t>
      </w:r>
      <w:proofErr w:type="gramStart"/>
      <w:r w:rsidRPr="0035253A">
        <w:rPr>
          <w:sz w:val="28"/>
          <w:szCs w:val="28"/>
        </w:rPr>
        <w:t>о-</w:t>
      </w:r>
      <w:proofErr w:type="gramEnd"/>
      <w:r w:rsidRPr="0035253A">
        <w:rPr>
          <w:sz w:val="28"/>
          <w:szCs w:val="28"/>
        </w:rPr>
        <w:t xml:space="preserve"> эстетические переживания, которые, в свою очередь, создают соответствующее настроение, эмоциональный подъем, повышают жизненный тонус ребят.</w:t>
      </w:r>
    </w:p>
    <w:p w:rsidR="00D14D1F" w:rsidRPr="0035253A" w:rsidRDefault="00D14D1F" w:rsidP="00C21377">
      <w:pPr>
        <w:rPr>
          <w:sz w:val="28"/>
          <w:szCs w:val="28"/>
        </w:rPr>
      </w:pPr>
    </w:p>
    <w:p w:rsidR="00D14D1F" w:rsidRPr="0035253A" w:rsidRDefault="00D14D1F" w:rsidP="00C21377">
      <w:pPr>
        <w:rPr>
          <w:b/>
          <w:color w:val="548DD4" w:themeColor="text2" w:themeTint="99"/>
          <w:sz w:val="28"/>
          <w:szCs w:val="28"/>
        </w:rPr>
      </w:pPr>
      <w:r w:rsidRPr="0035253A">
        <w:rPr>
          <w:b/>
          <w:color w:val="548DD4" w:themeColor="text2" w:themeTint="99"/>
          <w:sz w:val="28"/>
          <w:szCs w:val="28"/>
        </w:rPr>
        <w:t>Участие детей в театрализованных играх.</w:t>
      </w:r>
    </w:p>
    <w:p w:rsidR="003B7419" w:rsidRPr="0035253A" w:rsidRDefault="00D15C69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lastRenderedPageBreak/>
        <w:t xml:space="preserve"> </w:t>
      </w:r>
      <w:r w:rsidR="00A36123" w:rsidRPr="0035253A">
        <w:rPr>
          <w:sz w:val="28"/>
          <w:szCs w:val="28"/>
        </w:rPr>
        <w:t xml:space="preserve">Владение родным языком – это не только умение правильно построить предложение, хотя бы и сложное («Я не хочу идти гулять, потому что на улице холодно и сыро»). Ребенок должен научиться </w:t>
      </w:r>
      <w:proofErr w:type="gramStart"/>
      <w:r w:rsidR="00A36123" w:rsidRPr="0035253A">
        <w:rPr>
          <w:sz w:val="28"/>
          <w:szCs w:val="28"/>
        </w:rPr>
        <w:t>связно</w:t>
      </w:r>
      <w:proofErr w:type="gramEnd"/>
      <w:r w:rsidR="00A36123" w:rsidRPr="0035253A">
        <w:rPr>
          <w:sz w:val="28"/>
          <w:szCs w:val="28"/>
        </w:rPr>
        <w:t xml:space="preserve"> рассказывать.</w:t>
      </w:r>
    </w:p>
    <w:p w:rsidR="00A36123" w:rsidRPr="0035253A" w:rsidRDefault="00A36123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 xml:space="preserve">В формировании связной речи отчетливо выступает связь речевого и умственного развития детей, развития их мышления, восприятия, наблюдательности. Чтобы хорошо, связно рассказать о чем-нибудь, нужно ясно представлять себе объект рассказа (предмет, событие), уметь анализировать </w:t>
      </w:r>
      <w:proofErr w:type="spellStart"/>
      <w:r w:rsidRPr="0035253A">
        <w:rPr>
          <w:sz w:val="28"/>
          <w:szCs w:val="28"/>
        </w:rPr>
        <w:t>причинно</w:t>
      </w:r>
      <w:proofErr w:type="spellEnd"/>
      <w:r w:rsidRPr="0035253A">
        <w:rPr>
          <w:sz w:val="28"/>
          <w:szCs w:val="28"/>
        </w:rPr>
        <w:t xml:space="preserve"> </w:t>
      </w:r>
      <w:proofErr w:type="gramStart"/>
      <w:r w:rsidRPr="0035253A">
        <w:rPr>
          <w:sz w:val="28"/>
          <w:szCs w:val="28"/>
        </w:rPr>
        <w:t>–с</w:t>
      </w:r>
      <w:proofErr w:type="gramEnd"/>
      <w:r w:rsidRPr="0035253A">
        <w:rPr>
          <w:sz w:val="28"/>
          <w:szCs w:val="28"/>
        </w:rPr>
        <w:t>ледственные, временные и другие отношения между предметами и явлениями.</w:t>
      </w:r>
    </w:p>
    <w:p w:rsidR="00A36123" w:rsidRPr="0035253A" w:rsidRDefault="00A36123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Связная речь – это не просто последовательность слов и предложений, это последовательность  связанных друг с другом мыслей, которые выражены точными словами в правильно построенных предложениях. Ребенок учиться мыслить, учась говорить, но он также и совершенствует свою речь, научаясь мыслить.</w:t>
      </w:r>
    </w:p>
    <w:p w:rsidR="00C43801" w:rsidRPr="0035253A" w:rsidRDefault="00C43801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Связная речь как бы вбирает в себя все виды достижения ребенка в овладении родным стороны языка.</w:t>
      </w:r>
    </w:p>
    <w:p w:rsidR="00C43801" w:rsidRPr="0035253A" w:rsidRDefault="00C43801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Работа по развитию связности речи начинается языком, в освоении его звуковой стороны, словарного состава, грамматического строя.</w:t>
      </w:r>
    </w:p>
    <w:p w:rsidR="00C43801" w:rsidRPr="0035253A" w:rsidRDefault="00C43801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Это не значит, однако, что развивать связную речь ребенка можно только тогда, когда он очень хорошо усвоил звуковую, лексическую и грамматическую раньше.</w:t>
      </w:r>
    </w:p>
    <w:p w:rsidR="00C43801" w:rsidRPr="0035253A" w:rsidRDefault="00C43801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Самые простые задания на построение связного высказывания, например</w:t>
      </w:r>
      <w:proofErr w:type="gramStart"/>
      <w:r w:rsidRPr="0035253A">
        <w:rPr>
          <w:sz w:val="28"/>
          <w:szCs w:val="28"/>
        </w:rPr>
        <w:t>,</w:t>
      </w:r>
      <w:proofErr w:type="gramEnd"/>
      <w:r w:rsidRPr="0035253A">
        <w:rPr>
          <w:sz w:val="28"/>
          <w:szCs w:val="28"/>
        </w:rPr>
        <w:t xml:space="preserve"> пересказ небольшой сказки, предъявляют к монологической речи ребенка два важнейших требования: во-первых, речь должна строиться преднамеренно в большей мере, чем, например, реплика в диалоге (ответ на вопрос и т</w:t>
      </w:r>
      <w:r w:rsidR="0035253A">
        <w:rPr>
          <w:sz w:val="28"/>
          <w:szCs w:val="28"/>
        </w:rPr>
        <w:t xml:space="preserve">.п.), она должна планироваться, </w:t>
      </w:r>
      <w:r w:rsidRPr="0035253A">
        <w:rPr>
          <w:sz w:val="28"/>
          <w:szCs w:val="28"/>
        </w:rPr>
        <w:t>т.е</w:t>
      </w:r>
      <w:r w:rsidR="0035253A">
        <w:rPr>
          <w:sz w:val="28"/>
          <w:szCs w:val="28"/>
        </w:rPr>
        <w:t xml:space="preserve">. </w:t>
      </w:r>
      <w:bookmarkStart w:id="0" w:name="_GoBack"/>
      <w:bookmarkEnd w:id="0"/>
      <w:r w:rsidRPr="0035253A">
        <w:rPr>
          <w:sz w:val="28"/>
          <w:szCs w:val="28"/>
        </w:rPr>
        <w:t xml:space="preserve"> должны намечаться вехи, по котор</w:t>
      </w:r>
      <w:r w:rsidR="00C078AF" w:rsidRPr="0035253A">
        <w:rPr>
          <w:sz w:val="28"/>
          <w:szCs w:val="28"/>
        </w:rPr>
        <w:t>ым будут развертываться сложное высказывание, рассказ. Формирование этих способностей в простых формах связной монологической речи служит основной переход к более сложным ее формам (например, к творческому рассказыванию</w:t>
      </w:r>
      <w:proofErr w:type="gramStart"/>
      <w:r w:rsidR="00C078AF" w:rsidRPr="0035253A">
        <w:rPr>
          <w:sz w:val="28"/>
          <w:szCs w:val="28"/>
        </w:rPr>
        <w:t xml:space="preserve"> )</w:t>
      </w:r>
      <w:proofErr w:type="gramEnd"/>
      <w:r w:rsidR="00C078AF" w:rsidRPr="0035253A">
        <w:rPr>
          <w:sz w:val="28"/>
          <w:szCs w:val="28"/>
        </w:rPr>
        <w:t>.</w:t>
      </w:r>
    </w:p>
    <w:p w:rsidR="00C078AF" w:rsidRPr="0035253A" w:rsidRDefault="00C078AF" w:rsidP="00C21377">
      <w:pPr>
        <w:rPr>
          <w:sz w:val="28"/>
          <w:szCs w:val="28"/>
        </w:rPr>
      </w:pPr>
      <w:proofErr w:type="gramStart"/>
      <w:r w:rsidRPr="0035253A">
        <w:rPr>
          <w:sz w:val="28"/>
          <w:szCs w:val="28"/>
        </w:rPr>
        <w:t>Задача развития письменной речи у дошкольников сейчас, естественно, не может ставиться (именно письменной связной речи, умений составлять текст, а не умений составить из разрезной азбуки или написать два-три</w:t>
      </w:r>
      <w:proofErr w:type="gramEnd"/>
      <w:r w:rsidRPr="0035253A">
        <w:rPr>
          <w:sz w:val="28"/>
          <w:szCs w:val="28"/>
        </w:rPr>
        <w:t xml:space="preserve"> </w:t>
      </w:r>
      <w:r w:rsidRPr="0035253A">
        <w:rPr>
          <w:sz w:val="28"/>
          <w:szCs w:val="28"/>
        </w:rPr>
        <w:lastRenderedPageBreak/>
        <w:t>предложения; последнее может осуществляться при обучении дошкольной грамоте)</w:t>
      </w:r>
      <w:proofErr w:type="gramStart"/>
      <w:r w:rsidRPr="0035253A">
        <w:rPr>
          <w:sz w:val="28"/>
          <w:szCs w:val="28"/>
        </w:rPr>
        <w:t>.Д</w:t>
      </w:r>
      <w:proofErr w:type="gramEnd"/>
      <w:r w:rsidRPr="0035253A">
        <w:rPr>
          <w:sz w:val="28"/>
          <w:szCs w:val="28"/>
        </w:rPr>
        <w:t>ля этого необходим хороший уровень навыков грамотного письма.</w:t>
      </w:r>
    </w:p>
    <w:p w:rsidR="00C078AF" w:rsidRPr="0035253A" w:rsidRDefault="00C078AF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И все же психологические особенности письменно речи могут быть использованы для формирования у дошкольников</w:t>
      </w:r>
      <w:r w:rsidR="004E2129" w:rsidRPr="0035253A">
        <w:rPr>
          <w:sz w:val="28"/>
          <w:szCs w:val="28"/>
        </w:rPr>
        <w:t xml:space="preserve"> умений преднамеренно, произвольно стоить  высказывание  (рассказ, пересказ), планировать его, для формирования связности устной речи. Эта возможность реализуется на основе «разделения труда» - ребенок составляет текст, взрослый записывает. Такой прием составления письма – давно существует в методике развития речи дошкольников.</w:t>
      </w:r>
    </w:p>
    <w:p w:rsidR="004E2129" w:rsidRPr="0035253A" w:rsidRDefault="004E2129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Используя составление письма, можно достичь значительных результатов в развитии связности устной речи ребенка, в обогащении ее сложными синтаксическими конструкциями. В этом случае речь, оставаясь устной по внешней форме, строиться на уровне развернутости  и произвольности, характером для письменной речи</w:t>
      </w:r>
      <w:proofErr w:type="gramStart"/>
      <w:r w:rsidRPr="0035253A">
        <w:rPr>
          <w:sz w:val="28"/>
          <w:szCs w:val="28"/>
        </w:rPr>
        <w:t xml:space="preserve"> ,</w:t>
      </w:r>
      <w:proofErr w:type="gramEnd"/>
      <w:r w:rsidRPr="0035253A">
        <w:rPr>
          <w:sz w:val="28"/>
          <w:szCs w:val="28"/>
        </w:rPr>
        <w:t xml:space="preserve"> и благодаря этому по своей структуре, по качеству связности будет приближаться к ней.</w:t>
      </w:r>
    </w:p>
    <w:p w:rsidR="00204F92" w:rsidRPr="0035253A" w:rsidRDefault="004E2129" w:rsidP="00C21377">
      <w:pPr>
        <w:rPr>
          <w:sz w:val="28"/>
          <w:szCs w:val="28"/>
        </w:rPr>
      </w:pPr>
      <w:r w:rsidRPr="0035253A">
        <w:rPr>
          <w:sz w:val="28"/>
          <w:szCs w:val="28"/>
        </w:rPr>
        <w:t>Формирование произвольности речи, способности выбора языковых средств является важным условием не только развития связности речи, но и вообще усвоения языка, овладения тем, чего у ребенка пока еще нет в активной речи.</w:t>
      </w:r>
      <w:r w:rsidR="00204F92" w:rsidRPr="0035253A">
        <w:rPr>
          <w:sz w:val="28"/>
          <w:szCs w:val="28"/>
        </w:rPr>
        <w:t xml:space="preserve"> Допустим, что маленький ребенок активно владеет только двумя первыми словами из синонимического ряда « идти </w:t>
      </w:r>
      <w:proofErr w:type="gramStart"/>
      <w:r w:rsidR="00204F92" w:rsidRPr="0035253A">
        <w:rPr>
          <w:sz w:val="28"/>
          <w:szCs w:val="28"/>
        </w:rPr>
        <w:t>–ш</w:t>
      </w:r>
      <w:proofErr w:type="gramEnd"/>
      <w:r w:rsidR="00204F92" w:rsidRPr="0035253A">
        <w:rPr>
          <w:sz w:val="28"/>
          <w:szCs w:val="28"/>
        </w:rPr>
        <w:t xml:space="preserve">агать – топать – брести» (хотя понимать все эти слова он может). Если у него еще не развита способность </w:t>
      </w:r>
      <w:proofErr w:type="gramStart"/>
      <w:r w:rsidR="00204F92" w:rsidRPr="0035253A">
        <w:rPr>
          <w:sz w:val="28"/>
          <w:szCs w:val="28"/>
        </w:rPr>
        <w:t>отбирать</w:t>
      </w:r>
      <w:proofErr w:type="gramEnd"/>
      <w:r w:rsidR="00204F92" w:rsidRPr="0035253A">
        <w:rPr>
          <w:sz w:val="28"/>
          <w:szCs w:val="28"/>
        </w:rPr>
        <w:t xml:space="preserve"> языковые средства в соответствии с задачами высказывания, он просто воспроизведет то слово, которое, так сказать, первым придет в голову (скорее всего, это будет «идти», как более общее по значению).</w:t>
      </w:r>
    </w:p>
    <w:p w:rsidR="004E2129" w:rsidRPr="0035253A" w:rsidRDefault="00204F92" w:rsidP="00204F92">
      <w:pPr>
        <w:rPr>
          <w:sz w:val="28"/>
          <w:szCs w:val="28"/>
        </w:rPr>
      </w:pPr>
      <w:r w:rsidRPr="0035253A">
        <w:rPr>
          <w:sz w:val="28"/>
          <w:szCs w:val="28"/>
        </w:rPr>
        <w:t xml:space="preserve"> Если способность отбора уже есть (хотя бы элементарная, начальная), то ребенок употребит слово, более подходящее к данному контексту («шагать», а не «идти»). Главное, чтобы перед ребенком встала сама задача отбора. Выбирать он сможет, конечно, только из того, что у него есть. Но понимает, но сам не пользуется. И когда условия построения высказывания будут таковы</w:t>
      </w:r>
      <w:r w:rsidR="00357AE4" w:rsidRPr="0035253A">
        <w:rPr>
          <w:sz w:val="28"/>
          <w:szCs w:val="28"/>
        </w:rPr>
        <w:t>, что обратиться к своему пассивному запасу и употребить не «идти», а например, «брести».</w:t>
      </w:r>
    </w:p>
    <w:p w:rsidR="00357AE4" w:rsidRPr="0035253A" w:rsidRDefault="00357AE4" w:rsidP="00204F92">
      <w:pPr>
        <w:rPr>
          <w:sz w:val="28"/>
          <w:szCs w:val="28"/>
        </w:rPr>
      </w:pPr>
      <w:r w:rsidRPr="0035253A">
        <w:rPr>
          <w:sz w:val="28"/>
          <w:szCs w:val="28"/>
        </w:rPr>
        <w:lastRenderedPageBreak/>
        <w:t>Аналогично обстоит дело и с активизацией сложных грамматических (синтаксических) конструкций.</w:t>
      </w:r>
    </w:p>
    <w:p w:rsidR="00357AE4" w:rsidRPr="0035253A" w:rsidRDefault="00357AE4" w:rsidP="00204F92">
      <w:pPr>
        <w:rPr>
          <w:sz w:val="28"/>
          <w:szCs w:val="28"/>
        </w:rPr>
      </w:pPr>
      <w:r w:rsidRPr="0035253A">
        <w:rPr>
          <w:sz w:val="28"/>
          <w:szCs w:val="28"/>
        </w:rPr>
        <w:t>Связная речь, таким образом, аккумулируя успехи ребенка в усвоении всех сторон родного языка, выступая как одна из важнейших целей речевого восприятия, вместе с тем с первых занятий по ее формированию становиться важным условием овладения языком – его звуковой стороной, лексикой, грамматикой, условием воспитания умений устно пользоваться языковыми средствами выразительной речи.</w:t>
      </w:r>
    </w:p>
    <w:p w:rsidR="000129BA" w:rsidRPr="0035253A" w:rsidRDefault="000129BA" w:rsidP="00204F92">
      <w:pPr>
        <w:rPr>
          <w:sz w:val="28"/>
          <w:szCs w:val="28"/>
        </w:rPr>
      </w:pPr>
    </w:p>
    <w:p w:rsidR="000129BA" w:rsidRPr="0035253A" w:rsidRDefault="000129BA" w:rsidP="00204F92">
      <w:pPr>
        <w:rPr>
          <w:sz w:val="28"/>
          <w:szCs w:val="28"/>
        </w:rPr>
      </w:pPr>
      <w:r w:rsidRPr="0035253A">
        <w:rPr>
          <w:sz w:val="28"/>
          <w:szCs w:val="28"/>
        </w:rPr>
        <w:t>СПИСОК ИСПОЛЬЗУЕМОЙ ЛИТЕРАТУРЫ:</w:t>
      </w:r>
    </w:p>
    <w:p w:rsidR="000129BA" w:rsidRPr="0035253A" w:rsidRDefault="000129BA" w:rsidP="000129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253A">
        <w:rPr>
          <w:sz w:val="28"/>
          <w:szCs w:val="28"/>
        </w:rPr>
        <w:t>Театрализованные занятия в детском саду (</w:t>
      </w:r>
      <w:proofErr w:type="spellStart"/>
      <w:r w:rsidRPr="0035253A">
        <w:rPr>
          <w:sz w:val="28"/>
          <w:szCs w:val="28"/>
        </w:rPr>
        <w:t>М.Д.Маханева</w:t>
      </w:r>
      <w:proofErr w:type="spellEnd"/>
      <w:r w:rsidRPr="0035253A">
        <w:rPr>
          <w:sz w:val="28"/>
          <w:szCs w:val="28"/>
        </w:rPr>
        <w:t>)</w:t>
      </w:r>
    </w:p>
    <w:p w:rsidR="000129BA" w:rsidRPr="0035253A" w:rsidRDefault="000129BA" w:rsidP="000129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253A">
        <w:rPr>
          <w:sz w:val="28"/>
          <w:szCs w:val="28"/>
        </w:rPr>
        <w:t>Развитие и обучение  детей раннего возраста в ДОУ</w:t>
      </w:r>
    </w:p>
    <w:p w:rsidR="000129BA" w:rsidRPr="0035253A" w:rsidRDefault="000129BA" w:rsidP="00204F92">
      <w:pPr>
        <w:rPr>
          <w:sz w:val="28"/>
          <w:szCs w:val="28"/>
        </w:rPr>
      </w:pPr>
    </w:p>
    <w:p w:rsidR="00A36123" w:rsidRPr="00C21377" w:rsidRDefault="00A36123" w:rsidP="00C21377"/>
    <w:sectPr w:rsidR="00A36123" w:rsidRPr="00C2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EB0"/>
    <w:multiLevelType w:val="hybridMultilevel"/>
    <w:tmpl w:val="8EFC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61675"/>
    <w:multiLevelType w:val="hybridMultilevel"/>
    <w:tmpl w:val="8D603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02"/>
    <w:rsid w:val="000129BA"/>
    <w:rsid w:val="00056CDC"/>
    <w:rsid w:val="00204F92"/>
    <w:rsid w:val="0035253A"/>
    <w:rsid w:val="00357AE4"/>
    <w:rsid w:val="003B7419"/>
    <w:rsid w:val="004709CB"/>
    <w:rsid w:val="004E2129"/>
    <w:rsid w:val="005D22B2"/>
    <w:rsid w:val="006C06A5"/>
    <w:rsid w:val="0078256E"/>
    <w:rsid w:val="00833E22"/>
    <w:rsid w:val="009A1987"/>
    <w:rsid w:val="00A36123"/>
    <w:rsid w:val="00B26D4B"/>
    <w:rsid w:val="00C078AF"/>
    <w:rsid w:val="00C21377"/>
    <w:rsid w:val="00C43801"/>
    <w:rsid w:val="00D14D1F"/>
    <w:rsid w:val="00D15C69"/>
    <w:rsid w:val="00DA6B02"/>
    <w:rsid w:val="00E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mrAndersen</dc:creator>
  <cp:keywords/>
  <dc:description/>
  <cp:lastModifiedBy>mrAndersen</cp:lastModifiedBy>
  <cp:revision>11</cp:revision>
  <dcterms:created xsi:type="dcterms:W3CDTF">2014-11-16T18:20:00Z</dcterms:created>
  <dcterms:modified xsi:type="dcterms:W3CDTF">2014-12-06T23:43:00Z</dcterms:modified>
</cp:coreProperties>
</file>