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E9" w:rsidRPr="00FF254C" w:rsidRDefault="001209E9" w:rsidP="00FF254C">
      <w:pPr>
        <w:shd w:val="clear" w:color="auto" w:fill="FFFFFF"/>
        <w:spacing w:line="413" w:lineRule="exact"/>
        <w:ind w:left="456" w:hanging="408"/>
        <w:jc w:val="right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Консультация для педагогов</w:t>
      </w:r>
    </w:p>
    <w:p w:rsidR="001209E9" w:rsidRDefault="001209E9" w:rsidP="00FF254C">
      <w:pPr>
        <w:jc w:val="center"/>
        <w:rPr>
          <w:rFonts w:ascii="Monotype Corsiva" w:hAnsi="Monotype Corsiva" w:cs="Times New Roman"/>
          <w:i/>
          <w:iCs/>
          <w:color w:val="000000"/>
          <w:spacing w:val="-11"/>
          <w:sz w:val="48"/>
          <w:szCs w:val="48"/>
        </w:rPr>
      </w:pPr>
      <w:r w:rsidRPr="000E1B7A">
        <w:rPr>
          <w:rFonts w:ascii="Monotype Corsiva" w:hAnsi="Monotype Corsiva" w:cs="Times New Roman"/>
          <w:color w:val="000000"/>
          <w:spacing w:val="11"/>
          <w:sz w:val="48"/>
          <w:szCs w:val="48"/>
        </w:rPr>
        <w:t xml:space="preserve">Особенности организации </w:t>
      </w:r>
      <w:r w:rsidRPr="000E1B7A">
        <w:rPr>
          <w:rFonts w:ascii="Monotype Corsiva" w:hAnsi="Monotype Corsiva" w:cs="Times New Roman"/>
          <w:i/>
          <w:iCs/>
          <w:color w:val="000000"/>
          <w:spacing w:val="7"/>
          <w:sz w:val="48"/>
          <w:szCs w:val="48"/>
        </w:rPr>
        <w:t>предметно-пространственной</w:t>
      </w:r>
      <w:r w:rsidRPr="000E1B7A">
        <w:rPr>
          <w:rFonts w:ascii="Monotype Corsiva" w:hAnsi="Monotype Corsiva"/>
          <w:color w:val="000000"/>
          <w:sz w:val="48"/>
          <w:szCs w:val="48"/>
        </w:rPr>
        <w:t xml:space="preserve">  </w:t>
      </w:r>
      <w:r w:rsidRPr="000E1B7A">
        <w:rPr>
          <w:rFonts w:ascii="Monotype Corsiva" w:hAnsi="Monotype Corsiva" w:cs="Times New Roman"/>
          <w:i/>
          <w:iCs/>
          <w:color w:val="000000"/>
          <w:spacing w:val="-11"/>
          <w:sz w:val="48"/>
          <w:szCs w:val="48"/>
        </w:rPr>
        <w:t>среды</w:t>
      </w:r>
    </w:p>
    <w:p w:rsidR="00FF254C" w:rsidRPr="00FF254C" w:rsidRDefault="00FF254C" w:rsidP="00FF254C">
      <w:pPr>
        <w:jc w:val="center"/>
        <w:rPr>
          <w:rFonts w:ascii="Monotype Corsiva" w:hAnsi="Monotype Corsiva" w:cs="Times New Roman"/>
          <w:i/>
          <w:iCs/>
          <w:color w:val="000000"/>
          <w:spacing w:val="-11"/>
          <w:sz w:val="48"/>
          <w:szCs w:val="48"/>
        </w:rPr>
      </w:pPr>
    </w:p>
    <w:p w:rsidR="001209E9" w:rsidRPr="00FF254C" w:rsidRDefault="001209E9" w:rsidP="00FF254C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4B2DBF">
        <w:rPr>
          <w:rFonts w:ascii="Times New Roman" w:hAnsi="Times New Roman" w:cs="Times New Roman"/>
          <w:b/>
          <w:i/>
          <w:sz w:val="28"/>
          <w:szCs w:val="28"/>
        </w:rPr>
        <w:t>Средняя группа:</w:t>
      </w:r>
    </w:p>
    <w:p w:rsidR="001209E9" w:rsidRPr="004B2DBF" w:rsidRDefault="001209E9" w:rsidP="001209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У детей среднего дошкольного воз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раста важно накапливать опыт совме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стного со сверстниками действа, а так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же развивать познавательные интересы и поддерживать попытки творчески отражать впечатления в различных ви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дах продуктивной деятельности.</w:t>
      </w:r>
    </w:p>
    <w:p w:rsidR="001209E9" w:rsidRPr="004B2DBF" w:rsidRDefault="001209E9" w:rsidP="001209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Предметно-пространственная среда организуется по принципу полузамкну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тых микропространств для того, чтобы избежать скученности детей и способ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ствовать играм небольшими подгруппа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ми (два-четыре ребенка). Нужно по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мнить: именно на пятом году жизни за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являют о себе первые нарушения осан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ки. Поэтому в тех местах, где дети много времени проводят в одной позе, необ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ходимо подвесить различные мобили или на стене на разной высоте нарисо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вать ладошки и ввести правило: поиграл - встань, подними руки, подпрыгни, до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тянись до подвески или ладошки и мо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жешь играть дальше.</w:t>
      </w:r>
    </w:p>
    <w:p w:rsidR="001209E9" w:rsidRPr="004B2DBF" w:rsidRDefault="001209E9" w:rsidP="001209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Средний дошкольный возраст - вре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мя расцвета сюжетно-ролевой игры. Ес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ли сюжет какой-либо игры воспроизво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дится многократно и с энтузиазмом, не надо побуждать детей к новой игре: пусть они насладятся знакомым сюже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том в полной мере. Сигналами о необ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ходимости изменений в игровой среде будут служить снижение эмоциональ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ного фона, речевой активности и быст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рое сворачивание игры. В этом случае надо внести атрибуты для разворачива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ния новых сюжетов, простых и связан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ных с имеющимся у ребенка опытом: семья, магазин, детский сад, праздники, цирк, поездка на дачу...</w:t>
      </w:r>
    </w:p>
    <w:p w:rsidR="001209E9" w:rsidRPr="004B2DBF" w:rsidRDefault="001209E9" w:rsidP="001209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Ребенка 5 лет игрушка наталкивает на новые игровые замыслы. Поэтому в игровых наборах должны быть куклы разного пола и «профессий», мягкие игрушки (лучше не очень большие), наборы ме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бели (крупной и для игр на столе), посуды, одежды, раз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нообразные виды транспор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та. Необходим дополнитель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ный игровой материал: ко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робки различного размера и формы, бечевки, катушки, ло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 xml:space="preserve">скутки, палочки, трубки и пр.; все это найдет </w:t>
      </w:r>
      <w:r w:rsidRPr="004B2DBF">
        <w:rPr>
          <w:rFonts w:ascii="Times New Roman" w:hAnsi="Times New Roman" w:cs="Times New Roman"/>
          <w:sz w:val="28"/>
          <w:szCs w:val="28"/>
        </w:rPr>
        <w:lastRenderedPageBreak/>
        <w:t>применение в игре и будет способствовать развитию игровых замыслов и творчества.</w:t>
      </w:r>
    </w:p>
    <w:p w:rsidR="001209E9" w:rsidRPr="004B2DBF" w:rsidRDefault="001209E9" w:rsidP="001209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К оформлению игровых мест желательно привлекать самих детей: поклеить обои в кукольной комнате, сделать «продукты» для игры в мага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зин, придумать «символы», на пример для кабинета доктора и пр. До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школьники любят как-то обозначить свою игровую территорию. Часто воз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никают конфликты, если не участвую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щие в игре дети игнорируют установ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ленные играющими границы, либо за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нимают часть игровой территории. Чтобы избежать этого, можно исполь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зовать легкие ширмы (одна-две), цвет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ные шнуры, заборчики из кирпичиков, игровые коврики.</w:t>
      </w:r>
    </w:p>
    <w:p w:rsidR="001209E9" w:rsidRPr="004B2DBF" w:rsidRDefault="001209E9" w:rsidP="001209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Дети любят сами выстраивать для себя пространство, видоизменять его. Подойдут для этого каркасы с набо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ром тканей разного цвета, ширмы, крупный модульный материал (поро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лоновые блоки, коробки, валики, по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душки и пр.).</w:t>
      </w:r>
    </w:p>
    <w:p w:rsidR="001209E9" w:rsidRPr="004B2DBF" w:rsidRDefault="001209E9" w:rsidP="001209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Более разнообразным становится ма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териал для строительных и конструк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тивных игр. Усложняются форма дета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лей, способы крепления, появляются те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матические наборы («Город», «Поезд» и др.). Советуем, время от времени фото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графировать постройки и создавать фо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тоальбомы, чтобы показать детям зна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чимость их достижений.</w:t>
      </w:r>
    </w:p>
    <w:p w:rsidR="001209E9" w:rsidRPr="004B2DBF" w:rsidRDefault="001209E9" w:rsidP="001209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Усиливается познавательная актив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ность дошкольников. Это проявляется в их многочисленных вопросах: «По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чему?», «Зачем?», «Для чего?». Развиваю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щаяся способность устанавливать про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стейшие связи и отношения между объектами пробуждает интерес к окру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жающему миру. Определенный опыт его познания у ребенка уже есть - он требует обобщения, систематизации, углубления, уточнения. С этой целью в группе организуется «сенсорный центр», где подобраны предметы и ма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териалы, познавать которые можно с помощью органов чувств. Например, музыкальные инструменты и шумовые предметы можно слышать; книги, кар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тинки, калейдоскопы - видеть; баноч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ки с ароматизированными вещества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ми, флаконы из-под духов - узнавать по запаху и т.п.</w:t>
      </w:r>
    </w:p>
    <w:p w:rsidR="001209E9" w:rsidRPr="004B2DBF" w:rsidRDefault="001209E9" w:rsidP="001209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В среднем дошкольном возрасте дети активно осваивают различные средства и способы познания; незаменимыми помощниками при этом являются обу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чающие и развивающие игры. Среди ди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дактических игр, прежде всего, должны быть игры на сравнение предметов по цвету, форме, размеру, материалу, функ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ции, на группировку, на воссоздание це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лого из частей (типа «Танаграм», пазл из 12-24 частей), на сериацию по разным свойствам, на счет. На общее обозрение целесообразно выставлять знакомые детям обозначения разнообразных свойств (геометрические фигуры, цве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товые пятна, цифры и др.) - это помо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жет им быстрее освоить эталоны свойств и использовать их в самостоя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тельной познавательной деятельности. Важно, чтобы у ребенка всегда была воз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можность выбора игры, а для этого набор игр должен быть достаточно разно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образным и постоянно меняться (при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мерно один раз в два месяца). Около 15% используемых игр предназначены для детей старшего возраста - это дает им возможность не останавливаться в развитии, а продвигаться дальше.</w:t>
      </w:r>
    </w:p>
    <w:p w:rsidR="001209E9" w:rsidRPr="004B2DBF" w:rsidRDefault="001209E9" w:rsidP="001209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Игры с песком, водой, глиной, крас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ками, светом, зеркалом, пеной органи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зуются в специально выделенном мес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те. Требования к нему примерно те же, что и для младшего возраста, но набор материалов шире, и представлены они постоянно. Необходимо показать де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тям способы фиксации и самого экс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периментирования, и результатов экс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периментов в самостоятельных зари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совках.</w:t>
      </w:r>
    </w:p>
    <w:p w:rsidR="001209E9" w:rsidRPr="004B2DBF" w:rsidRDefault="001209E9" w:rsidP="001209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Средний дошкольный возраст - важ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ный этап умственного развития в целом в формирования готовности к школь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ному обучению. В развивающей среде активно используются знакомая детям символика, модели для обозначения предметов, действий, последовательно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стей. Придумывать их лучше вместе с детьми, подводя их к пониманию того, что обозначать буквально все можно и графически, а не только словесно. На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пример, вместе с детьми наметьте виды деятельности в течение дня, придумай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те, как их обозначить. Чтобы ребенок лучше запомнил свой адрес, сделайте схему, на ней обозначьте детский сад, улицы и дома, в которых живут дети группы; проведите маршруты, которы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ми они идут в детский сад, напишите на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звания улиц, разместите другие здания, которые есть в округе, придумайте, как обозначить детскую поликлинику, мага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зин «Детский мир».</w:t>
      </w:r>
    </w:p>
    <w:p w:rsidR="001209E9" w:rsidRPr="004B2DBF" w:rsidRDefault="001209E9" w:rsidP="001209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Чаще обращайтесь к этой схеме, вы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ясните, для кого из детей путь в детский сад длиннее, короче; кто живет выше всех, кто живет в одном доме и т.п.</w:t>
      </w:r>
    </w:p>
    <w:p w:rsidR="001209E9" w:rsidRPr="004B2DBF" w:rsidRDefault="001209E9" w:rsidP="001209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В среднем дошкольном возрасте про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является интерес к речи. По возможнос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ти желательно приобрести техничес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кие средства (диапроектор, фильмо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скоп, диктофон, магнитофон или про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игрыватель). Большое внимание уделя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ется книгам (художественная, познава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тельная и справочная литература, обу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чающие издания и рабочие тетради). Необходимо записывать творческие рассказы дошкольников в альбомы (де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ти могут иллюстрировать их).</w:t>
      </w:r>
    </w:p>
    <w:p w:rsidR="001209E9" w:rsidRPr="004B2DBF" w:rsidRDefault="001209E9" w:rsidP="001209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В этом возрасте дети особенно чувст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вительны к оценке взрослого, ожидают поддержки и похвалы, хотят услышать и увидеть одобрение своих действий. По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этому в группе выделяется место, где ре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бенок мог бы выставить свою поделку, работу, украсить ею помещение.</w:t>
      </w:r>
    </w:p>
    <w:p w:rsidR="001209E9" w:rsidRPr="004B2DBF" w:rsidRDefault="001209E9" w:rsidP="001209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B2DBF">
        <w:rPr>
          <w:rFonts w:ascii="Times New Roman" w:hAnsi="Times New Roman" w:cs="Times New Roman"/>
          <w:sz w:val="28"/>
          <w:szCs w:val="28"/>
        </w:rPr>
        <w:t>В среднем дошкольном возрасте уси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ливается интерес к познанию себя, оп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ределению своего места в этом мире. Важно помочь ребенку осознать свои особенности, умения, уточнить пред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ставления о семье, людях разного воз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раста, пола, национальности, разных профессий и т.д. Этому может содейст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вовать самостоятельное изготовление и размещение в специально выделенном для этого месте плакатов, подборок ил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люстраций, фотографий: «Какой я?», «Люди такие разные и такие одинако</w:t>
      </w:r>
      <w:r w:rsidRPr="004B2DBF">
        <w:rPr>
          <w:rFonts w:ascii="Times New Roman" w:hAnsi="Times New Roman" w:cs="Times New Roman"/>
          <w:sz w:val="28"/>
          <w:szCs w:val="28"/>
        </w:rPr>
        <w:softHyphen/>
        <w:t>вые», «Я плачу и смеюсь».</w:t>
      </w:r>
    </w:p>
    <w:p w:rsidR="001209E9" w:rsidRPr="004B2DBF" w:rsidRDefault="001209E9" w:rsidP="001209E9">
      <w:pPr>
        <w:shd w:val="clear" w:color="auto" w:fill="FFFFFF"/>
        <w:spacing w:line="413" w:lineRule="exact"/>
        <w:ind w:left="456" w:hanging="408"/>
        <w:jc w:val="center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1209E9" w:rsidRPr="004B2DBF" w:rsidRDefault="001209E9" w:rsidP="001209E9">
      <w:pPr>
        <w:shd w:val="clear" w:color="auto" w:fill="FFFFFF"/>
        <w:spacing w:line="413" w:lineRule="exact"/>
        <w:ind w:left="456" w:hanging="408"/>
        <w:jc w:val="center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1209E9" w:rsidRPr="004B2DBF" w:rsidRDefault="001209E9" w:rsidP="001209E9">
      <w:pPr>
        <w:shd w:val="clear" w:color="auto" w:fill="FFFFFF"/>
        <w:spacing w:line="413" w:lineRule="exact"/>
        <w:ind w:left="456" w:hanging="408"/>
        <w:jc w:val="center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1209E9" w:rsidRDefault="001209E9" w:rsidP="001209E9">
      <w:pPr>
        <w:shd w:val="clear" w:color="auto" w:fill="FFFFFF"/>
        <w:spacing w:line="413" w:lineRule="exact"/>
        <w:ind w:left="456" w:hanging="408"/>
        <w:jc w:val="center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1209E9" w:rsidRDefault="001209E9" w:rsidP="001209E9">
      <w:pPr>
        <w:shd w:val="clear" w:color="auto" w:fill="FFFFFF"/>
        <w:spacing w:line="413" w:lineRule="exact"/>
        <w:ind w:left="456" w:hanging="408"/>
        <w:jc w:val="center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1209E9" w:rsidRDefault="001209E9" w:rsidP="001209E9">
      <w:pPr>
        <w:shd w:val="clear" w:color="auto" w:fill="FFFFFF"/>
        <w:spacing w:line="413" w:lineRule="exact"/>
        <w:ind w:left="456" w:hanging="408"/>
        <w:jc w:val="center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1209E9" w:rsidRDefault="001209E9" w:rsidP="001209E9">
      <w:pPr>
        <w:shd w:val="clear" w:color="auto" w:fill="FFFFFF"/>
        <w:spacing w:line="413" w:lineRule="exact"/>
        <w:ind w:left="456" w:hanging="408"/>
        <w:jc w:val="center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1209E9" w:rsidRDefault="001209E9" w:rsidP="001209E9">
      <w:pPr>
        <w:shd w:val="clear" w:color="auto" w:fill="FFFFFF"/>
        <w:spacing w:line="413" w:lineRule="exact"/>
        <w:ind w:left="456" w:hanging="408"/>
        <w:jc w:val="center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1209E9" w:rsidRDefault="001209E9" w:rsidP="001209E9">
      <w:pPr>
        <w:shd w:val="clear" w:color="auto" w:fill="FFFFFF"/>
        <w:spacing w:line="413" w:lineRule="exact"/>
        <w:ind w:left="456" w:hanging="408"/>
        <w:jc w:val="center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1209E9" w:rsidRDefault="001209E9" w:rsidP="001209E9">
      <w:pPr>
        <w:shd w:val="clear" w:color="auto" w:fill="FFFFFF"/>
        <w:spacing w:line="413" w:lineRule="exact"/>
        <w:ind w:left="456" w:hanging="408"/>
        <w:jc w:val="center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1209E9" w:rsidRDefault="001209E9" w:rsidP="001209E9">
      <w:pPr>
        <w:shd w:val="clear" w:color="auto" w:fill="FFFFFF"/>
        <w:spacing w:line="413" w:lineRule="exact"/>
        <w:ind w:left="456" w:hanging="408"/>
        <w:jc w:val="center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292D46" w:rsidRDefault="00FF254C"/>
    <w:sectPr w:rsidR="00292D46" w:rsidSect="0074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209E9"/>
    <w:rsid w:val="001209E9"/>
    <w:rsid w:val="004806A8"/>
    <w:rsid w:val="004F68DA"/>
    <w:rsid w:val="00745BEB"/>
    <w:rsid w:val="00AD19C2"/>
    <w:rsid w:val="00C01274"/>
    <w:rsid w:val="00F57010"/>
    <w:rsid w:val="00FF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2015-02-19T09:06:00Z</dcterms:created>
  <dcterms:modified xsi:type="dcterms:W3CDTF">2015-02-19T09:08:00Z</dcterms:modified>
</cp:coreProperties>
</file>