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88" w:rsidRPr="000159A0" w:rsidRDefault="00BD3088" w:rsidP="00BD3088">
      <w:pPr>
        <w:pStyle w:val="Normal"/>
        <w:tabs>
          <w:tab w:val="left" w:pos="1158"/>
        </w:tabs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159A0">
        <w:rPr>
          <w:rFonts w:ascii="Times New Roman" w:hAnsi="Times New Roman" w:cs="Times New Roman"/>
          <w:sz w:val="28"/>
          <w:szCs w:val="28"/>
        </w:rPr>
        <w:t>Метаязыковые высказывания детей.</w:t>
      </w:r>
    </w:p>
    <w:p w:rsidR="00BD3088" w:rsidRPr="00D4596A" w:rsidRDefault="00BD3088" w:rsidP="00BD3088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96A">
        <w:rPr>
          <w:rFonts w:ascii="Times New Roman" w:hAnsi="Times New Roman" w:cs="Times New Roman"/>
          <w:sz w:val="28"/>
          <w:szCs w:val="28"/>
        </w:rPr>
        <w:t xml:space="preserve">Метаязыковые высказывания детей очень многообразны, они отражают те объекты и явления, которые попали в  поле их зрения. В метаязыковой деятельности просматриваются  процессы осмысления детьми вновь услышанных слов и собственной речи:  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4596A">
        <w:rPr>
          <w:rFonts w:ascii="Times New Roman" w:hAnsi="Times New Roman" w:cs="Times New Roman"/>
          <w:i/>
          <w:sz w:val="28"/>
          <w:szCs w:val="28"/>
        </w:rPr>
        <w:t>Истопник – это медведь, у него н</w:t>
      </w:r>
      <w:r>
        <w:rPr>
          <w:rFonts w:ascii="Times New Roman" w:hAnsi="Times New Roman" w:cs="Times New Roman"/>
          <w:i/>
          <w:sz w:val="28"/>
          <w:szCs w:val="28"/>
        </w:rPr>
        <w:t>оги большие, он все тут истопал</w:t>
      </w:r>
      <w:r w:rsidRPr="00D459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6A">
        <w:rPr>
          <w:rFonts w:ascii="Times New Roman" w:hAnsi="Times New Roman" w:cs="Times New Roman"/>
          <w:sz w:val="28"/>
          <w:szCs w:val="28"/>
        </w:rPr>
        <w:t>Дети легко образуют родовые корреляты: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4596A">
        <w:rPr>
          <w:rFonts w:ascii="Times New Roman" w:hAnsi="Times New Roman" w:cs="Times New Roman"/>
          <w:i/>
          <w:sz w:val="28"/>
          <w:szCs w:val="28"/>
        </w:rPr>
        <w:t>Клеветник – это петух, потому что он к</w:t>
      </w:r>
      <w:r>
        <w:rPr>
          <w:rFonts w:ascii="Times New Roman" w:hAnsi="Times New Roman" w:cs="Times New Roman"/>
          <w:i/>
          <w:sz w:val="28"/>
          <w:szCs w:val="28"/>
        </w:rPr>
        <w:t>левается, а курица - клеветница</w:t>
      </w:r>
      <w:r w:rsidRPr="00D459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6A">
        <w:rPr>
          <w:rFonts w:ascii="Times New Roman" w:hAnsi="Times New Roman" w:cs="Times New Roman"/>
          <w:sz w:val="28"/>
          <w:szCs w:val="28"/>
        </w:rPr>
        <w:t>Нельзя не заметить стремление ребенка обосновать названия предметов и даже имена:</w:t>
      </w:r>
      <w:r w:rsidRPr="00D459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Как этого мальчика зовут?  - </w:t>
      </w:r>
      <w:r w:rsidRPr="00D4596A">
        <w:rPr>
          <w:rFonts w:ascii="Times New Roman" w:hAnsi="Times New Roman" w:cs="Times New Roman"/>
          <w:i/>
          <w:sz w:val="28"/>
          <w:szCs w:val="28"/>
        </w:rPr>
        <w:t>Гладик! Его воспитательница все время по голове гладит</w:t>
      </w:r>
      <w:r w:rsidRPr="00D4596A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596A">
        <w:rPr>
          <w:rFonts w:ascii="Times New Roman" w:hAnsi="Times New Roman" w:cs="Times New Roman"/>
          <w:i/>
          <w:sz w:val="28"/>
          <w:szCs w:val="28"/>
        </w:rPr>
        <w:t xml:space="preserve">Его зовут Аличка – потому, что он еще маленький;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96A">
        <w:rPr>
          <w:rFonts w:ascii="Times New Roman" w:hAnsi="Times New Roman" w:cs="Times New Roman"/>
          <w:i/>
          <w:sz w:val="28"/>
          <w:szCs w:val="28"/>
        </w:rPr>
        <w:t>Почему у Гули птичье имя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4596A">
        <w:rPr>
          <w:rFonts w:ascii="Times New Roman" w:hAnsi="Times New Roman" w:cs="Times New Roman"/>
          <w:sz w:val="28"/>
          <w:szCs w:val="28"/>
        </w:rPr>
        <w:t xml:space="preserve">  Дети могут самостоятельно именовать предметы: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96A">
        <w:rPr>
          <w:rFonts w:ascii="Times New Roman" w:hAnsi="Times New Roman" w:cs="Times New Roman"/>
          <w:i/>
          <w:sz w:val="28"/>
          <w:szCs w:val="28"/>
        </w:rPr>
        <w:t>Мама, купи мне урашик</w:t>
      </w:r>
      <w:r w:rsidRPr="00D4596A">
        <w:rPr>
          <w:rFonts w:ascii="Times New Roman" w:hAnsi="Times New Roman" w:cs="Times New Roman"/>
          <w:sz w:val="28"/>
          <w:szCs w:val="28"/>
        </w:rPr>
        <w:t xml:space="preserve">.  – А что это такое? – </w:t>
      </w:r>
      <w:r w:rsidRPr="00D4596A">
        <w:rPr>
          <w:rFonts w:ascii="Times New Roman" w:hAnsi="Times New Roman" w:cs="Times New Roman"/>
          <w:i/>
          <w:sz w:val="28"/>
          <w:szCs w:val="28"/>
        </w:rPr>
        <w:t>А это когда им машут и кричат  «Ураа!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6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6A">
        <w:rPr>
          <w:rFonts w:ascii="Times New Roman" w:hAnsi="Times New Roman" w:cs="Times New Roman"/>
          <w:sz w:val="28"/>
          <w:szCs w:val="28"/>
        </w:rPr>
        <w:t xml:space="preserve">слепила из пластилина шарик: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4596A">
        <w:rPr>
          <w:rFonts w:ascii="Times New Roman" w:eastAsia="Calibri" w:hAnsi="Times New Roman" w:cs="Times New Roman"/>
          <w:i/>
          <w:sz w:val="28"/>
          <w:szCs w:val="28"/>
        </w:rPr>
        <w:t>Посм</w:t>
      </w:r>
      <w:r>
        <w:rPr>
          <w:rFonts w:ascii="Times New Roman" w:eastAsia="Calibri" w:hAnsi="Times New Roman" w:cs="Times New Roman"/>
          <w:i/>
          <w:sz w:val="28"/>
          <w:szCs w:val="28"/>
        </w:rPr>
        <w:t>отри, какой я куманечек сделала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Игорь впервые увидел танк: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4596A">
        <w:rPr>
          <w:rFonts w:ascii="Times New Roman" w:hAnsi="Times New Roman" w:cs="Times New Roman"/>
          <w:i/>
          <w:sz w:val="28"/>
          <w:szCs w:val="28"/>
        </w:rPr>
        <w:t>Трактор-пушка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4596A">
        <w:rPr>
          <w:rFonts w:ascii="Times New Roman" w:hAnsi="Times New Roman" w:cs="Times New Roman"/>
          <w:sz w:val="28"/>
          <w:szCs w:val="28"/>
        </w:rPr>
        <w:t xml:space="preserve">  Показываю картинку, где нарисован винтик, спрашиваю: - «Что это?»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596A">
        <w:rPr>
          <w:rFonts w:ascii="Times New Roman" w:hAnsi="Times New Roman" w:cs="Times New Roman"/>
          <w:i/>
          <w:sz w:val="28"/>
          <w:szCs w:val="28"/>
        </w:rPr>
        <w:t>Это гаечный ключ</w:t>
      </w:r>
      <w:r>
        <w:rPr>
          <w:rFonts w:ascii="Times New Roman" w:hAnsi="Times New Roman" w:cs="Times New Roman"/>
          <w:sz w:val="28"/>
          <w:szCs w:val="28"/>
        </w:rPr>
        <w:t xml:space="preserve">.  Подсказываю: - </w:t>
      </w:r>
      <w:r w:rsidRPr="00D4596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 то, что завинчивают отверткой</w:t>
      </w:r>
      <w:r w:rsidRPr="00D45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96A">
        <w:rPr>
          <w:rFonts w:ascii="Times New Roman" w:hAnsi="Times New Roman" w:cs="Times New Roman"/>
          <w:i/>
          <w:sz w:val="28"/>
          <w:szCs w:val="28"/>
        </w:rPr>
        <w:t>Винтушка!</w:t>
      </w:r>
      <w:r w:rsidRPr="00D4596A">
        <w:rPr>
          <w:rFonts w:ascii="Times New Roman" w:hAnsi="Times New Roman" w:cs="Times New Roman"/>
          <w:sz w:val="28"/>
          <w:szCs w:val="28"/>
        </w:rPr>
        <w:t xml:space="preserve"> - догадывается ребенок.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6A">
        <w:rPr>
          <w:rFonts w:ascii="Times New Roman" w:hAnsi="Times New Roman" w:cs="Times New Roman"/>
          <w:sz w:val="28"/>
          <w:szCs w:val="28"/>
        </w:rPr>
        <w:t>На занятии по развитию фонематического слуха: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Что это звучит?- </w:t>
      </w:r>
      <w:r w:rsidRPr="00D4596A">
        <w:rPr>
          <w:rFonts w:ascii="Times New Roman" w:hAnsi="Times New Roman" w:cs="Times New Roman"/>
          <w:i/>
          <w:sz w:val="28"/>
          <w:szCs w:val="28"/>
        </w:rPr>
        <w:t>Это бублин» (бубен) - Почему он так называется?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4596A">
        <w:rPr>
          <w:rFonts w:ascii="Times New Roman" w:hAnsi="Times New Roman" w:cs="Times New Roman"/>
          <w:i/>
          <w:sz w:val="28"/>
          <w:szCs w:val="28"/>
        </w:rPr>
        <w:t>Потому что круглый</w:t>
      </w:r>
      <w:r>
        <w:rPr>
          <w:rFonts w:ascii="Times New Roman" w:hAnsi="Times New Roman" w:cs="Times New Roman"/>
          <w:sz w:val="28"/>
          <w:szCs w:val="28"/>
        </w:rPr>
        <w:t xml:space="preserve">;  - </w:t>
      </w:r>
      <w:r w:rsidRPr="00D4596A">
        <w:rPr>
          <w:rFonts w:ascii="Times New Roman" w:hAnsi="Times New Roman" w:cs="Times New Roman"/>
          <w:i/>
          <w:sz w:val="28"/>
          <w:szCs w:val="28"/>
        </w:rPr>
        <w:t xml:space="preserve">Пристукник называется,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потому что пристукнет человека; - </w:t>
      </w:r>
      <w:r w:rsidRPr="00D4596A">
        <w:rPr>
          <w:rFonts w:ascii="Times New Roman" w:hAnsi="Times New Roman" w:cs="Times New Roman"/>
          <w:i/>
          <w:sz w:val="28"/>
          <w:szCs w:val="28"/>
        </w:rPr>
        <w:t>Сейчас иду – это значит, я еще пока не могу</w:t>
      </w:r>
    </w:p>
    <w:p w:rsidR="00BD3088" w:rsidRPr="00D4596A" w:rsidRDefault="00BD3088" w:rsidP="00BD3088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96A">
        <w:rPr>
          <w:rFonts w:ascii="Times New Roman" w:hAnsi="Times New Roman" w:cs="Times New Roman"/>
          <w:sz w:val="28"/>
          <w:szCs w:val="28"/>
        </w:rPr>
        <w:t xml:space="preserve">Собранные нами метаязыковые высказывания свидетельствуют о явном языковом любопытстве детей, это процессы именования предметов, уточнения причины того или иного названия, осмысления самого разнообразного характера, которые отражают представления ребенка об окружающем мире. Это языковое любопытство необходимо поддерживать и развивать, укрепляя и развивая тем самым у детей, интерес к родному языку. </w:t>
      </w:r>
    </w:p>
    <w:p w:rsidR="00BD3088" w:rsidRPr="00D4596A" w:rsidRDefault="00BD3088" w:rsidP="00BD3088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Pr="00893F0A" w:rsidRDefault="00743574" w:rsidP="00743574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0A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743574" w:rsidRDefault="00743574" w:rsidP="0074357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начиная уже с младшего дошкольного возраста, проявляют интерес к языку. Дети без устали задают вопросы: </w:t>
      </w:r>
      <w:r w:rsidRPr="00BC3A6A">
        <w:rPr>
          <w:rFonts w:ascii="Times New Roman" w:hAnsi="Times New Roman" w:cs="Times New Roman"/>
          <w:i/>
          <w:sz w:val="28"/>
          <w:szCs w:val="28"/>
        </w:rPr>
        <w:t>- Почему у Гули птичье имя?</w:t>
      </w:r>
      <w:r>
        <w:rPr>
          <w:rFonts w:ascii="Times New Roman" w:hAnsi="Times New Roman" w:cs="Times New Roman"/>
          <w:i/>
          <w:sz w:val="28"/>
          <w:szCs w:val="28"/>
        </w:rPr>
        <w:t>; - Полозья  называются, потому что ползают?; Блин – это плохое слово?</w:t>
      </w:r>
      <w:r>
        <w:rPr>
          <w:rFonts w:ascii="Times New Roman" w:hAnsi="Times New Roman" w:cs="Times New Roman"/>
          <w:sz w:val="28"/>
          <w:szCs w:val="28"/>
        </w:rPr>
        <w:t xml:space="preserve"> Дети, не задумываясь, конструируют на ходу недостающие названия важных для них предметов или названий: </w:t>
      </w:r>
      <w:r>
        <w:rPr>
          <w:rFonts w:ascii="Times New Roman" w:hAnsi="Times New Roman" w:cs="Times New Roman"/>
          <w:i/>
          <w:sz w:val="28"/>
          <w:szCs w:val="28"/>
        </w:rPr>
        <w:t>- Мама, купи мне урашик (флажок); - Посмотри какой красивый куманечек (снежок).</w:t>
      </w:r>
      <w:r>
        <w:rPr>
          <w:rFonts w:ascii="Times New Roman" w:hAnsi="Times New Roman" w:cs="Times New Roman"/>
          <w:sz w:val="28"/>
          <w:szCs w:val="28"/>
        </w:rPr>
        <w:t xml:space="preserve"> Для овладения всеми богатствами и оттенками нашего родного языка, необходимо поддерживать и развивать такой интерес у детей. Чем лучше будет разбираться ребенок в значениях слов, тем лучше сможет передавать свои мысли и понимать обращенную к нему речь.  Это будет являться прекрасной предпосылкой для успешного обучения в школе, а потом и в институте.  Это будет предпосылкой, толчком для развития яркой языковой личности. Поэтому необходимо  разработать специальное направление развития индивидуальной языковой системы ребенка: развитие  метаязыковой способности.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Метаязыковое  развитие  дошкольников.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такой методики является развитие осознания ребенком явлений языка и речи.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разрабатываются в зависимости от возрастной категории детей, а также на основании данных  обследования каждого ребенка. Обязательно проведение диагностики, целью которой будет выявление состояния  всех компонентов речевого развития ребенка. Необходимо использовать родительские опросники, анкетирование и индивидуальное тестирование детей. Чрезвычайно важно проводить беседы с родителями, о важности метаязыкового воспитания, для  дальнейшего успешного развития ребенка,  давать соответствующие рекомендации. Привлекать родителей к организации речевых утренников, к совместному изготовлению пособий, наглядного материала и развивающей среды  для развития метаязыковой деятельности в группе.  И, поскольку ведущей деятельностью детей дошкольного возраста является игровая деятельность, методика  развития метаязыковой способности ребенка дошкольного возраста должна состоять из обучающих игр. Это -  настольно-печатные, игры с мячом, подвижные,  музыкальные,  дидактические,  сюжетно-ролевые, театральные,  игры-загадки и мн. др.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диагностики: 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состояние понимания речи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состояние звукопроизношения ребенка использовать картинки, альбомы, лото (игра «Назови»).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</w:t>
      </w:r>
      <w:r w:rsidRPr="00463383">
        <w:rPr>
          <w:rFonts w:ascii="Times New Roman" w:hAnsi="Times New Roman" w:cs="Times New Roman"/>
          <w:sz w:val="28"/>
          <w:szCs w:val="28"/>
        </w:rPr>
        <w:t>собенности динамической стороны речи</w:t>
      </w:r>
      <w:r>
        <w:rPr>
          <w:rFonts w:ascii="Times New Roman" w:hAnsi="Times New Roman" w:cs="Times New Roman"/>
          <w:sz w:val="28"/>
          <w:szCs w:val="28"/>
        </w:rPr>
        <w:t>: темп, ритм, интонация (игра  «Повтори»)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состояние общей моторики: координация, переключаемость, точность движений (игра «Изобрази животное» или «Зоопарк»)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мелкой моторики (поиграем пальчиками: игра «Повтори за мной») </w:t>
      </w:r>
    </w:p>
    <w:p w:rsidR="00743574" w:rsidRPr="0026592D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мимической моторики: изобразим эмоции, игра «Как мы едим»  (кислый лимон, сладкую  конфету, горький лук, соленый огурец).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орального праксиса:  (поиграем в обезьянок)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слуха (игра «Разведчики»)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фонематического анализа, синтеза и фонематических представлений (игра «Какой звук», «Составь слово», «Назови слово»)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словарного запаса: (игра «Как называется?», «Скажи какой?», «Наоборот», «Кто, что делает?»)</w:t>
      </w:r>
    </w:p>
    <w:p w:rsidR="00743574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грамматического строя речи: способности словообразования, словоизменения, согласования в предложении (игра с мячом «Ответь»)</w:t>
      </w:r>
    </w:p>
    <w:p w:rsidR="00743574" w:rsidRPr="00463383" w:rsidRDefault="00743574" w:rsidP="00743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связной речи: «игра «Опиши» или «Расскажи».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полного обследования детей и опроса родителей, можно составить план работы по развитию метаязыковой способности у детей.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Игры для развития метаязыковой способности.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знаю пять»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связей, отвечающих за выбор номинации по признакам, развитие семантических ассоциативных полей, развитие памяти, образного мышления, развитие И.Я.С.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потребуется упругий мяч. Выбираются хорошо известные классификационные признаки, по которым можно быстро подобрать много существительных. Их выбор будет зависеть, конечно, от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от времени проведения игры. Условия игры тоже зависят от возраста. В младшей группе лучше всего начинать играть во втором полугодии и использовать в игре три наименования, а не пять, варьируя в зависимости от знаний детей, (например, называя сначала цифры вместо детей). Для облегчения задачи детям раздаются картинки с условным изображением классификационного признака: игрушки, овощи, фрукты, мебель, цвета, транспорт, посуда, одежда и т.д. По мере освоения игры и по мере роста детей – правила усложняются.</w:t>
      </w:r>
    </w:p>
    <w:p w:rsidR="00743574" w:rsidRPr="00BF5E58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выбираются уже более конкретные, например, цвет, материал, форма и пр., например: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знаю пять деревянных предметов: стул – раз, стол – два,  матрешка – три, гитара – четыре, кровать – пять.   </w:t>
      </w:r>
      <w:r w:rsidRPr="00DD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конкретизировать признак и</w:t>
      </w:r>
      <w:r w:rsidRPr="00DD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усложнить игру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образом: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знаю пять слов, к которым подходит слово – пушистый: хвост – раз, кот – два, шарф – три, помпон – четыре, птенец – пять.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также сделать в настольно-печатном варианте («Подбери картинку»), например, уточняя еще такой признак, как род (если это прилагательное):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пушистый, пушистая, пушистое.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Или: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знаю пять слов, к которым подходит слово -  вода: рыба – раз, корабль – два, море – три, кран – четыре, русалочка – пять.  Или с согласованием: мокрая – раз, мутная – два, прозрачная – три, холодная – четыре, кипяченая – пять. </w:t>
      </w:r>
    </w:p>
    <w:p w:rsidR="00743574" w:rsidRPr="00BF5E58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можно использовать все части речи и все явления, которые ребенок в состоянии осмыслить и озвучить. 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3574" w:rsidRDefault="00743574" w:rsidP="00743574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«Кармашки»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связей, отвечающих за выбор номинации по признакам, развитие семантических ассоциативных полей, развитие памяти, образного мышления, развитие И.Я.С.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отношений синонимии- антонимии, развитие внимания, восприятия, памяти, обогащение словаря</w:t>
      </w:r>
    </w:p>
    <w:p w:rsidR="00743574" w:rsidRPr="006A5041" w:rsidRDefault="00743574" w:rsidP="007435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574" w:rsidRPr="00C97A23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разбиваются на команды, каждой команде выдается «кармашек», в который они складывают жетоны, полученные за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придуманный признак. Эту игру я провожу с детьми не только для развития метаязыковой способности, но и для закрепления прочитанного произведения. Такой подробный разбор персонажей помогает детям лучше  разбираться в тексте, выделять главное и развивает способность к  анализу. В младшей группе для облегчения задачи необходимо подготовить (обговорить) вместе с детьми карточки, на которых условно изображены свойства, признаки и качества людей, животных, растений, различных предметов и явлений. Карточки должны повторяться в нескольких экземплярах.  Лилия – символизирует красоту и высокомерие; незабудка – красоту и скромность, пингвин – неуклюжесть, лань – изящество, лиса – хитрость, волк – коварство   и т.д.  Можно использовать цветные платья; белое – доброта, красное – красота, синее – ум, голубое – глупость, зеленое – спокойствие,   желтое – обман и т.д.  Можно подготовить нарезанные листочки, на которых взрослый записывает признаки и «раздает» их персонажам, для этого удобно использовать фланелеграф.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«Сравнение»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связей, отвечающих за выбор номинации по признакам, развитие семантических ассоциативных полей, развитие памяти, образного мышления, развитие И.Я.С.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отношений синонимии- антонимии, развитие внимания, восприятия, памяти, обогащение словаря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Pr="006A5041" w:rsidRDefault="00743574" w:rsidP="007435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Pr="00AF2030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кидает мяч и говорит: - </w:t>
      </w:r>
      <w:r>
        <w:rPr>
          <w:rFonts w:ascii="Times New Roman" w:hAnsi="Times New Roman" w:cs="Times New Roman"/>
          <w:i/>
          <w:sz w:val="28"/>
          <w:szCs w:val="28"/>
        </w:rPr>
        <w:t>Большой, как….</w:t>
      </w:r>
      <w:r>
        <w:rPr>
          <w:rFonts w:ascii="Times New Roman" w:hAnsi="Times New Roman" w:cs="Times New Roman"/>
          <w:sz w:val="28"/>
          <w:szCs w:val="28"/>
        </w:rPr>
        <w:t xml:space="preserve">. Ребенок ловит мяч и подбирает подходящее для прилагательного существительное и кидает мяч обратно воспитателю. В этой игре можно развивать отношения синонимии, подбирая ряды слов по нарастающей или убывающей экспрессивно-смысловой окрашенности, например: большой, огромный, громадный, громаднейший. Антонимия: </w:t>
      </w:r>
      <w:r>
        <w:rPr>
          <w:rFonts w:ascii="Times New Roman" w:hAnsi="Times New Roman" w:cs="Times New Roman"/>
          <w:i/>
          <w:sz w:val="28"/>
          <w:szCs w:val="28"/>
        </w:rPr>
        <w:t>- Холодный, как -  (снег)., - Горячий, как (печка), Умный, как (сова), Глупый, как (мышонок) и т.д.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азбука (для подготовительной группы)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связей, отвечающих за выбор номинации по признакам, развитие семантических ассоциативных полей, развитие памяти, образного мышления, развитие И.Я.С.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восприятия, памяти, обогащение словаря, развитие творческого воображения.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Pr="006A5041" w:rsidRDefault="00743574" w:rsidP="007435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букву алфавита (за вынужденным исключением) дети придумывают слово по заданной теме, темы – совершенно разнообразные, например, действия животных: «Кто - что делает?» 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букву </w:t>
      </w:r>
      <w:r w:rsidRPr="00C97B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B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 кажется не придумать, но дети проявляют чудеса словотворчества и придумывают невероятные глаголы: авкает, аукает, антилопит,  абъедается и т.п..  На букву </w:t>
      </w:r>
      <w:r w:rsidRPr="00C97B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7B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брыкается, бегает, бодается.  На букву </w:t>
      </w:r>
      <w:r w:rsidRPr="00C97B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7B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вьется, висит, валяется и т.д.</w:t>
      </w: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4" w:rsidRDefault="00743574" w:rsidP="007435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своего соседа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(для подготовительной группы)</w:t>
      </w:r>
    </w:p>
    <w:p w:rsidR="00743574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574" w:rsidRDefault="00743574" w:rsidP="0074357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Цели: Развитие связей, отвечающих за выбор номинации по признакам, развитие семантических ассоциативных полей, развитие памяти, образного мышления, развитие И.Я.С.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внимания, восприятия, памяти, обогащение словаря</w:t>
      </w:r>
    </w:p>
    <w:p w:rsidR="00743574" w:rsidRPr="006A5041" w:rsidRDefault="00743574" w:rsidP="007435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садятся в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ужок и по очереди 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налево) произносят одну и ту же шаблонную фразу, заполняя в ней пустоты в зависимости от того, как зовут соседа слева. Фраза такова: «Я люблю своего соседа ...... за то, что он ...... Я пошлю его в ...... и буду там кормить ...... и ......» Все слова, подставляемые на пустые места, должны начинаться с первой буквы имени соседа,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имер: «Я люблю своего соседа Андрюшу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он ангел. Я пошлю его в Австралию и буду там кормить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бузами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ананасами».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ставится довольно простая задача – подобрать несколько слов по смысловому («черта характера», «место», «еда») и формальному (начинающиеся с определенной буквы) признакам.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специально подбирать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у которых нет этих признаков, чтобы получилось смеш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«Я люблю свою соседку Аню за то, что она апельсинка. Я пошлю ее в аптеку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 там кормить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спирином 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вторучками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».Таким способом достигается простейший творческий 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построения забавной фразы 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огромное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игра идет по второму кругу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использовать псевдонимы – тот, чья очередь подошла, спрашивает у соседа, как его зовут, тот называет придуманное имя, и шаблон заполняется с учетом этого имени.</w:t>
      </w:r>
    </w:p>
    <w:p w:rsidR="00743574" w:rsidRPr="006A5041" w:rsidRDefault="00743574" w:rsidP="0074357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придумать другие </w:t>
      </w:r>
      <w:r w:rsidRPr="006A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шаблонные фразы, основанные на других смысловых признаках: «одежда», «транспорт», «профессия», «спорт» и т. п.</w:t>
      </w:r>
    </w:p>
    <w:p w:rsidR="00743574" w:rsidRPr="000266FC" w:rsidRDefault="00743574" w:rsidP="00743574">
      <w:pPr>
        <w:pStyle w:val="Normal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266F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CE7965" w:rsidRDefault="00CE7965">
      <w:pPr>
        <w:pStyle w:val="Normal"/>
      </w:pPr>
    </w:p>
    <w:sectPr w:rsidR="00CE7965" w:rsidSect="00B5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FA2"/>
    <w:multiLevelType w:val="hybridMultilevel"/>
    <w:tmpl w:val="67F8FCD6"/>
    <w:lvl w:ilvl="0" w:tplc="5AC82B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/>
  <w:rsids>
    <w:rsidRoot w:val="00743574"/>
    <w:rsid w:val="00404A82"/>
    <w:rsid w:val="005F43EA"/>
    <w:rsid w:val="00743574"/>
    <w:rsid w:val="00A300CF"/>
    <w:rsid w:val="00B56F0F"/>
    <w:rsid w:val="00BD3088"/>
    <w:rsid w:val="00CE7965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743574"/>
  </w:style>
  <w:style w:type="paragraph" w:styleId="ListParagraph">
    <w:name w:val="List Paragraph"/>
    <w:basedOn w:val="Normal"/>
    <w:uiPriority w:val="99"/>
    <w:qFormat/>
    <w:rsid w:val="0074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1679</Words>
  <Characters>9575</Characters>
  <Application>Microsoft Macintosh Word</Application>
  <DocSecurity>0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Инна Чернявская</cp:lastModifiedBy>
  <cp:revision>4</cp:revision>
  <dcterms:created xsi:type="dcterms:W3CDTF">2011-06-11T01:07:00Z</dcterms:created>
  <dcterms:modified xsi:type="dcterms:W3CDTF">2015-01-27T18:15:00Z</dcterms:modified>
</cp:coreProperties>
</file>