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2F" w:rsidRPr="002B1F2F" w:rsidRDefault="002B1F2F" w:rsidP="004020C8">
      <w:pPr>
        <w:jc w:val="center"/>
        <w:rPr>
          <w:b/>
          <w:sz w:val="32"/>
          <w:szCs w:val="32"/>
        </w:rPr>
      </w:pPr>
      <w:r w:rsidRPr="002B1F2F">
        <w:rPr>
          <w:b/>
          <w:sz w:val="32"/>
          <w:szCs w:val="32"/>
        </w:rPr>
        <w:t xml:space="preserve">МЕТОДИЧКА ПЕДАГОГА ПО ФГОС </w:t>
      </w:r>
      <w:proofErr w:type="gramStart"/>
      <w:r w:rsidRPr="002B1F2F">
        <w:rPr>
          <w:b/>
          <w:sz w:val="32"/>
          <w:szCs w:val="32"/>
        </w:rPr>
        <w:t>ДО</w:t>
      </w:r>
      <w:proofErr w:type="gramEnd"/>
    </w:p>
    <w:p w:rsidR="004020C8" w:rsidRDefault="004020C8" w:rsidP="004020C8">
      <w:pPr>
        <w:jc w:val="center"/>
        <w:rPr>
          <w:b/>
          <w:sz w:val="32"/>
          <w:szCs w:val="32"/>
          <w:u w:val="single"/>
        </w:rPr>
      </w:pPr>
      <w:r w:rsidRPr="0009424A">
        <w:rPr>
          <w:b/>
          <w:sz w:val="32"/>
          <w:szCs w:val="32"/>
          <w:u w:val="single"/>
        </w:rPr>
        <w:t>«Характеристики развивающей предметно-пространственной среды»</w:t>
      </w:r>
    </w:p>
    <w:p w:rsidR="004020C8" w:rsidRDefault="004020C8" w:rsidP="004020C8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1E0"/>
      </w:tblPr>
      <w:tblGrid>
        <w:gridCol w:w="3708"/>
        <w:gridCol w:w="11078"/>
      </w:tblGrid>
      <w:tr w:rsidR="004020C8" w:rsidTr="00894E5E">
        <w:tc>
          <w:tcPr>
            <w:tcW w:w="3708" w:type="dxa"/>
          </w:tcPr>
          <w:p w:rsidR="004020C8" w:rsidRPr="0037148C" w:rsidRDefault="004020C8" w:rsidP="00894E5E">
            <w:pPr>
              <w:jc w:val="center"/>
              <w:rPr>
                <w:b/>
                <w:sz w:val="28"/>
                <w:szCs w:val="28"/>
              </w:rPr>
            </w:pPr>
            <w:r w:rsidRPr="0037148C">
              <w:rPr>
                <w:b/>
                <w:sz w:val="28"/>
                <w:szCs w:val="28"/>
              </w:rPr>
              <w:t>Характеристики РППС</w:t>
            </w:r>
          </w:p>
          <w:p w:rsidR="004020C8" w:rsidRDefault="004020C8" w:rsidP="00894E5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1078" w:type="dxa"/>
          </w:tcPr>
          <w:p w:rsidR="004020C8" w:rsidRPr="0037148C" w:rsidRDefault="004020C8" w:rsidP="00894E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7148C">
              <w:rPr>
                <w:b/>
                <w:sz w:val="28"/>
                <w:szCs w:val="28"/>
              </w:rPr>
              <w:t>Содержание</w:t>
            </w:r>
          </w:p>
        </w:tc>
      </w:tr>
      <w:tr w:rsidR="004020C8" w:rsidTr="00894E5E">
        <w:trPr>
          <w:trHeight w:val="2695"/>
        </w:trPr>
        <w:tc>
          <w:tcPr>
            <w:tcW w:w="3708" w:type="dxa"/>
          </w:tcPr>
          <w:p w:rsidR="004020C8" w:rsidRPr="0009424A" w:rsidRDefault="004020C8" w:rsidP="00894E5E">
            <w:pPr>
              <w:jc w:val="center"/>
              <w:rPr>
                <w:b/>
              </w:rPr>
            </w:pPr>
            <w:r w:rsidRPr="0037148C">
              <w:rPr>
                <w:b/>
                <w:u w:val="single"/>
              </w:rPr>
              <w:t>Насыщенность среды должна</w:t>
            </w:r>
            <w:r w:rsidRPr="0009424A">
              <w:rPr>
                <w:b/>
              </w:rPr>
              <w:t xml:space="preserve"> </w:t>
            </w:r>
            <w:r w:rsidRPr="0037148C">
              <w:rPr>
                <w:b/>
                <w:u w:val="single"/>
              </w:rPr>
              <w:t>соответствовать:</w:t>
            </w:r>
          </w:p>
          <w:p w:rsidR="004020C8" w:rsidRPr="0009424A" w:rsidRDefault="004020C8" w:rsidP="004020C8">
            <w:pPr>
              <w:numPr>
                <w:ilvl w:val="0"/>
                <w:numId w:val="2"/>
              </w:numPr>
              <w:rPr>
                <w:b/>
              </w:rPr>
            </w:pPr>
            <w:r w:rsidRPr="0009424A">
              <w:rPr>
                <w:b/>
              </w:rPr>
              <w:t>возрастным возможностям детей;</w:t>
            </w:r>
          </w:p>
          <w:p w:rsidR="004020C8" w:rsidRDefault="004020C8" w:rsidP="004020C8">
            <w:pPr>
              <w:numPr>
                <w:ilvl w:val="0"/>
                <w:numId w:val="1"/>
              </w:numPr>
              <w:rPr>
                <w:b/>
                <w:sz w:val="32"/>
                <w:szCs w:val="32"/>
                <w:u w:val="single"/>
              </w:rPr>
            </w:pPr>
            <w:r w:rsidRPr="0009424A">
              <w:rPr>
                <w:b/>
              </w:rPr>
              <w:t>содержанию Программы</w:t>
            </w:r>
          </w:p>
        </w:tc>
        <w:tc>
          <w:tcPr>
            <w:tcW w:w="11078" w:type="dxa"/>
          </w:tcPr>
          <w:p w:rsidR="004020C8" w:rsidRDefault="004020C8" w:rsidP="00894E5E">
            <w:pPr>
              <w:shd w:val="clear" w:color="auto" w:fill="FFFFFF"/>
              <w:rPr>
                <w:spacing w:val="-1"/>
              </w:rPr>
            </w:pPr>
            <w:r w:rsidRPr="0009424A">
              <w:rPr>
                <w:spacing w:val="-2"/>
              </w:rPr>
              <w:t xml:space="preserve">Образовательное пространство должно </w:t>
            </w:r>
            <w:r w:rsidRPr="0009424A">
              <w:rPr>
                <w:spacing w:val="-1"/>
              </w:rPr>
              <w:t xml:space="preserve">быть оснащено средствами обучения и </w:t>
            </w:r>
            <w:r w:rsidRPr="0009424A">
              <w:t>вос</w:t>
            </w:r>
            <w:r>
              <w:t>питания: технически</w:t>
            </w:r>
            <w:r>
              <w:rPr>
                <w:spacing w:val="-1"/>
              </w:rPr>
              <w:t>м</w:t>
            </w:r>
            <w:r w:rsidRPr="0009424A">
              <w:rPr>
                <w:spacing w:val="-1"/>
              </w:rPr>
              <w:t>, игровым, спортивным, оздорови</w:t>
            </w:r>
            <w:r w:rsidRPr="0009424A">
              <w:rPr>
                <w:spacing w:val="-1"/>
              </w:rPr>
              <w:softHyphen/>
              <w:t xml:space="preserve">тельным оборудованием, инвентарем и материалами. </w:t>
            </w:r>
          </w:p>
          <w:p w:rsidR="004020C8" w:rsidRPr="0009424A" w:rsidRDefault="004020C8" w:rsidP="00894E5E">
            <w:pPr>
              <w:shd w:val="clear" w:color="auto" w:fill="FFFFFF"/>
            </w:pPr>
            <w:r w:rsidRPr="0009424A">
              <w:rPr>
                <w:spacing w:val="-1"/>
              </w:rPr>
              <w:t xml:space="preserve">Насыщенность среды </w:t>
            </w:r>
            <w:r w:rsidRPr="0009424A">
              <w:t>обеспечивает:</w:t>
            </w:r>
          </w:p>
          <w:p w:rsidR="004020C8" w:rsidRDefault="004020C8" w:rsidP="00894E5E">
            <w:pPr>
              <w:shd w:val="clear" w:color="auto" w:fill="FFFFFF"/>
            </w:pPr>
            <w:r w:rsidRPr="0009424A">
              <w:rPr>
                <w:spacing w:val="-2"/>
              </w:rPr>
              <w:t>— игровую, познавательную, исследо</w:t>
            </w:r>
            <w:r w:rsidRPr="0009424A">
              <w:rPr>
                <w:spacing w:val="-2"/>
              </w:rPr>
              <w:softHyphen/>
            </w:r>
            <w:r w:rsidRPr="0009424A">
              <w:rPr>
                <w:spacing w:val="-1"/>
              </w:rPr>
              <w:t>вательскую и творческую активность всех воспитанников, экспериментиро</w:t>
            </w:r>
            <w:r w:rsidRPr="0009424A">
              <w:rPr>
                <w:spacing w:val="-1"/>
              </w:rPr>
              <w:softHyphen/>
              <w:t>вание с доступными детям материала</w:t>
            </w:r>
            <w:r w:rsidRPr="0009424A">
              <w:rPr>
                <w:spacing w:val="-1"/>
              </w:rPr>
              <w:softHyphen/>
            </w:r>
            <w:r w:rsidRPr="0009424A">
              <w:t>ми;</w:t>
            </w:r>
          </w:p>
          <w:p w:rsidR="004020C8" w:rsidRPr="008862E3" w:rsidRDefault="004020C8" w:rsidP="00894E5E">
            <w:pPr>
              <w:shd w:val="clear" w:color="auto" w:fill="FFFFFF"/>
              <w:tabs>
                <w:tab w:val="left" w:pos="149"/>
              </w:tabs>
            </w:pPr>
            <w:r>
              <w:t>—</w:t>
            </w:r>
            <w:r w:rsidRPr="008862E3">
              <w:rPr>
                <w:spacing w:val="-1"/>
              </w:rPr>
              <w:t>двигательную активность, развитие</w:t>
            </w:r>
            <w:r>
              <w:rPr>
                <w:spacing w:val="-1"/>
              </w:rPr>
              <w:t xml:space="preserve"> </w:t>
            </w:r>
            <w:r w:rsidRPr="008862E3">
              <w:t>кру</w:t>
            </w:r>
            <w:r>
              <w:t xml:space="preserve">пной и мелкой моторики, участие </w:t>
            </w:r>
            <w:r w:rsidRPr="008862E3">
              <w:t>в подвижных играх и соревнованиях;</w:t>
            </w:r>
          </w:p>
          <w:p w:rsidR="004020C8" w:rsidRDefault="004020C8" w:rsidP="00894E5E">
            <w:pPr>
              <w:shd w:val="clear" w:color="auto" w:fill="FFFFFF"/>
            </w:pPr>
            <w:r>
              <w:t>—</w:t>
            </w:r>
            <w:r w:rsidRPr="008862E3">
              <w:rPr>
                <w:spacing w:val="-1"/>
              </w:rPr>
              <w:t>эмоциональное благополучие детей</w:t>
            </w:r>
            <w:r>
              <w:rPr>
                <w:spacing w:val="-1"/>
              </w:rPr>
              <w:t xml:space="preserve"> </w:t>
            </w:r>
            <w:r w:rsidRPr="008862E3">
              <w:t>во взаимодействии с предметно-</w:t>
            </w:r>
            <w:r>
              <w:t>пространственным окружением;</w:t>
            </w:r>
          </w:p>
          <w:p w:rsidR="004020C8" w:rsidRPr="0009424A" w:rsidRDefault="004020C8" w:rsidP="00894E5E">
            <w:pPr>
              <w:shd w:val="clear" w:color="auto" w:fill="FFFFFF"/>
            </w:pPr>
            <w:r>
              <w:t>—возможность самовыражения детей.</w:t>
            </w:r>
          </w:p>
        </w:tc>
      </w:tr>
      <w:tr w:rsidR="004020C8" w:rsidTr="00894E5E">
        <w:tc>
          <w:tcPr>
            <w:tcW w:w="3708" w:type="dxa"/>
          </w:tcPr>
          <w:p w:rsidR="004020C8" w:rsidRPr="0037148C" w:rsidRDefault="004020C8" w:rsidP="00894E5E">
            <w:pPr>
              <w:spacing w:line="360" w:lineRule="auto"/>
              <w:jc w:val="center"/>
              <w:rPr>
                <w:b/>
                <w:spacing w:val="-5"/>
                <w:u w:val="single"/>
              </w:rPr>
            </w:pPr>
            <w:proofErr w:type="spellStart"/>
            <w:r w:rsidRPr="0037148C">
              <w:rPr>
                <w:b/>
                <w:spacing w:val="-5"/>
                <w:u w:val="single"/>
              </w:rPr>
              <w:t>Трансформируемость</w:t>
            </w:r>
            <w:proofErr w:type="spellEnd"/>
          </w:p>
          <w:p w:rsidR="004020C8" w:rsidRPr="008862E3" w:rsidRDefault="004020C8" w:rsidP="00894E5E">
            <w:pPr>
              <w:spacing w:line="360" w:lineRule="auto"/>
              <w:jc w:val="center"/>
              <w:rPr>
                <w:b/>
                <w:u w:val="single"/>
              </w:rPr>
            </w:pPr>
            <w:r w:rsidRPr="0037148C">
              <w:rPr>
                <w:b/>
                <w:spacing w:val="-5"/>
                <w:u w:val="single"/>
              </w:rPr>
              <w:t>про</w:t>
            </w:r>
            <w:r w:rsidRPr="0037148C">
              <w:rPr>
                <w:b/>
                <w:spacing w:val="-5"/>
                <w:u w:val="single"/>
              </w:rPr>
              <w:softHyphen/>
            </w:r>
            <w:r w:rsidRPr="0037148C">
              <w:rPr>
                <w:b/>
                <w:u w:val="single"/>
              </w:rPr>
              <w:t>странства</w:t>
            </w:r>
          </w:p>
        </w:tc>
        <w:tc>
          <w:tcPr>
            <w:tcW w:w="11078" w:type="dxa"/>
          </w:tcPr>
          <w:p w:rsidR="004020C8" w:rsidRPr="008862E3" w:rsidRDefault="004020C8" w:rsidP="00894E5E">
            <w:r w:rsidRPr="008862E3">
              <w:rPr>
                <w:spacing w:val="-1"/>
              </w:rPr>
              <w:t>Возможность изменений предметно-</w:t>
            </w:r>
            <w:r w:rsidRPr="008862E3">
              <w:t>пространственной среды в зависимо</w:t>
            </w:r>
            <w:r w:rsidRPr="008862E3">
              <w:softHyphen/>
              <w:t xml:space="preserve">сти от образовательной ситуации, </w:t>
            </w:r>
            <w:r w:rsidRPr="008862E3">
              <w:rPr>
                <w:spacing w:val="-1"/>
              </w:rPr>
              <w:t>в том числе от м</w:t>
            </w:r>
            <w:r>
              <w:rPr>
                <w:spacing w:val="-1"/>
              </w:rPr>
              <w:t>еняющихся интересов</w:t>
            </w:r>
            <w:r w:rsidRPr="008862E3">
              <w:rPr>
                <w:spacing w:val="-1"/>
              </w:rPr>
              <w:t xml:space="preserve"> </w:t>
            </w:r>
            <w:r w:rsidRPr="008862E3">
              <w:t>и возможностей детей</w:t>
            </w:r>
          </w:p>
        </w:tc>
      </w:tr>
      <w:tr w:rsidR="004020C8" w:rsidTr="00894E5E">
        <w:trPr>
          <w:trHeight w:val="1135"/>
        </w:trPr>
        <w:tc>
          <w:tcPr>
            <w:tcW w:w="3708" w:type="dxa"/>
          </w:tcPr>
          <w:p w:rsidR="004020C8" w:rsidRPr="0037148C" w:rsidRDefault="004020C8" w:rsidP="00894E5E">
            <w:pPr>
              <w:spacing w:line="360" w:lineRule="auto"/>
              <w:jc w:val="center"/>
              <w:rPr>
                <w:b/>
                <w:u w:val="single"/>
              </w:rPr>
            </w:pPr>
            <w:proofErr w:type="spellStart"/>
            <w:r w:rsidRPr="0037148C">
              <w:rPr>
                <w:b/>
                <w:spacing w:val="-6"/>
                <w:u w:val="single"/>
              </w:rPr>
              <w:t>Полифункциональностъ</w:t>
            </w:r>
            <w:proofErr w:type="spellEnd"/>
            <w:r w:rsidRPr="0037148C">
              <w:rPr>
                <w:b/>
                <w:spacing w:val="-6"/>
                <w:u w:val="single"/>
              </w:rPr>
              <w:t xml:space="preserve"> </w:t>
            </w:r>
            <w:r w:rsidRPr="0037148C">
              <w:rPr>
                <w:b/>
                <w:u w:val="single"/>
              </w:rPr>
              <w:t>материалов</w:t>
            </w:r>
          </w:p>
        </w:tc>
        <w:tc>
          <w:tcPr>
            <w:tcW w:w="11078" w:type="dxa"/>
          </w:tcPr>
          <w:p w:rsidR="004020C8" w:rsidRPr="008862E3" w:rsidRDefault="004020C8" w:rsidP="00894E5E">
            <w:pPr>
              <w:shd w:val="clear" w:color="auto" w:fill="FFFFFF"/>
              <w:tabs>
                <w:tab w:val="left" w:pos="144"/>
              </w:tabs>
            </w:pPr>
            <w:r>
              <w:t>—</w:t>
            </w:r>
            <w:r w:rsidRPr="008862E3">
              <w:rPr>
                <w:spacing w:val="-1"/>
              </w:rPr>
              <w:t>Возможность разнообразного ис</w:t>
            </w:r>
            <w:r w:rsidRPr="008862E3">
              <w:rPr>
                <w:spacing w:val="-1"/>
              </w:rPr>
              <w:softHyphen/>
            </w:r>
            <w:r w:rsidRPr="008862E3">
              <w:rPr>
                <w:spacing w:val="-2"/>
              </w:rPr>
              <w:t>п</w:t>
            </w:r>
            <w:r>
              <w:rPr>
                <w:spacing w:val="-2"/>
              </w:rPr>
              <w:t xml:space="preserve">ользования различных составляющих </w:t>
            </w:r>
            <w:r w:rsidRPr="008862E3">
              <w:rPr>
                <w:spacing w:val="-1"/>
              </w:rPr>
              <w:t>пред</w:t>
            </w:r>
            <w:r>
              <w:rPr>
                <w:spacing w:val="-1"/>
              </w:rPr>
              <w:t xml:space="preserve">метной среды, например: детской </w:t>
            </w:r>
            <w:r w:rsidRPr="008862E3">
              <w:rPr>
                <w:spacing w:val="-1"/>
              </w:rPr>
              <w:t>мебели, матов, мягких модулей, ширм</w:t>
            </w:r>
            <w:r>
              <w:rPr>
                <w:spacing w:val="-1"/>
              </w:rPr>
              <w:t xml:space="preserve"> </w:t>
            </w:r>
            <w:r w:rsidRPr="008862E3">
              <w:t>и т. д.;</w:t>
            </w:r>
          </w:p>
          <w:p w:rsidR="004020C8" w:rsidRPr="001E2E10" w:rsidRDefault="004020C8" w:rsidP="00894E5E">
            <w:pPr>
              <w:shd w:val="clear" w:color="auto" w:fill="FFFFFF"/>
              <w:tabs>
                <w:tab w:val="left" w:pos="144"/>
              </w:tabs>
              <w:ind w:hanging="5"/>
            </w:pPr>
            <w:r>
              <w:t>—</w:t>
            </w:r>
            <w:r w:rsidRPr="008862E3">
              <w:rPr>
                <w:spacing w:val="-2"/>
              </w:rPr>
              <w:t>наличие полифункциональных пред</w:t>
            </w:r>
            <w:r w:rsidRPr="008862E3">
              <w:rPr>
                <w:spacing w:val="-1"/>
              </w:rPr>
              <w:t>метов, в том числе природных матери</w:t>
            </w:r>
            <w:r w:rsidRPr="008862E3">
              <w:t>алов, пригодных для использования</w:t>
            </w:r>
            <w:r>
              <w:t xml:space="preserve"> в разных видах детской активности</w:t>
            </w:r>
          </w:p>
        </w:tc>
      </w:tr>
      <w:tr w:rsidR="004020C8" w:rsidTr="00894E5E">
        <w:tc>
          <w:tcPr>
            <w:tcW w:w="3708" w:type="dxa"/>
          </w:tcPr>
          <w:p w:rsidR="004020C8" w:rsidRPr="0037148C" w:rsidRDefault="004020C8" w:rsidP="00894E5E">
            <w:pPr>
              <w:spacing w:line="360" w:lineRule="auto"/>
              <w:jc w:val="center"/>
              <w:rPr>
                <w:b/>
                <w:u w:val="single"/>
              </w:rPr>
            </w:pPr>
            <w:r w:rsidRPr="0037148C">
              <w:rPr>
                <w:b/>
                <w:u w:val="single"/>
              </w:rPr>
              <w:t>Вариативность</w:t>
            </w:r>
          </w:p>
        </w:tc>
        <w:tc>
          <w:tcPr>
            <w:tcW w:w="11078" w:type="dxa"/>
          </w:tcPr>
          <w:p w:rsidR="004020C8" w:rsidRPr="008862E3" w:rsidRDefault="004020C8" w:rsidP="00894E5E">
            <w:pPr>
              <w:shd w:val="clear" w:color="auto" w:fill="FFFFFF"/>
              <w:tabs>
                <w:tab w:val="left" w:pos="144"/>
              </w:tabs>
              <w:ind w:hanging="5"/>
            </w:pPr>
            <w:r>
              <w:t>—</w:t>
            </w:r>
            <w:r w:rsidRPr="008862E3">
              <w:t xml:space="preserve">Наличие различных </w:t>
            </w:r>
            <w:r>
              <w:t>пространств (</w:t>
            </w:r>
            <w:r w:rsidRPr="008862E3">
              <w:t>для</w:t>
            </w:r>
            <w:r>
              <w:t xml:space="preserve"> игры, конструирования, уедине</w:t>
            </w:r>
            <w:r>
              <w:softHyphen/>
              <w:t>ния и пр.), а также разнообразных ма</w:t>
            </w:r>
            <w:r w:rsidRPr="008862E3">
              <w:t>тери</w:t>
            </w:r>
            <w:r>
              <w:t>алов, игр, игрушек и оборудова</w:t>
            </w:r>
            <w:r>
              <w:softHyphen/>
            </w:r>
            <w:r w:rsidRPr="008862E3">
              <w:rPr>
                <w:spacing w:val="-1"/>
              </w:rPr>
              <w:t>ния, обеспечивающих свободный вы</w:t>
            </w:r>
            <w:r w:rsidRPr="008862E3">
              <w:rPr>
                <w:spacing w:val="-1"/>
              </w:rPr>
              <w:softHyphen/>
            </w:r>
            <w:r w:rsidRPr="008862E3">
              <w:t>бор детей;</w:t>
            </w:r>
          </w:p>
          <w:p w:rsidR="004020C8" w:rsidRPr="008862E3" w:rsidRDefault="004020C8" w:rsidP="00894E5E">
            <w:pPr>
              <w:rPr>
                <w:b/>
                <w:u w:val="single"/>
              </w:rPr>
            </w:pPr>
            <w:r>
              <w:t>—</w:t>
            </w:r>
            <w:r w:rsidRPr="008862E3">
              <w:rPr>
                <w:spacing w:val="-2"/>
              </w:rPr>
              <w:t>периодическая сменяемость игров</w:t>
            </w:r>
            <w:r>
              <w:rPr>
                <w:spacing w:val="-2"/>
              </w:rPr>
              <w:t>о</w:t>
            </w:r>
            <w:r w:rsidRPr="008862E3">
              <w:rPr>
                <w:spacing w:val="-1"/>
              </w:rPr>
              <w:t>го материала, появление новых пред</w:t>
            </w:r>
            <w:r w:rsidRPr="008862E3">
              <w:rPr>
                <w:spacing w:val="-1"/>
              </w:rPr>
              <w:softHyphen/>
            </w:r>
            <w:r w:rsidRPr="008862E3">
              <w:rPr>
                <w:spacing w:val="-2"/>
              </w:rPr>
              <w:t>метов, стимулирующи</w:t>
            </w:r>
            <w:r>
              <w:rPr>
                <w:spacing w:val="-2"/>
              </w:rPr>
              <w:t>х игровую, дви</w:t>
            </w:r>
            <w:r>
              <w:rPr>
                <w:spacing w:val="-2"/>
              </w:rPr>
              <w:softHyphen/>
            </w:r>
            <w:r w:rsidRPr="008862E3">
              <w:rPr>
                <w:spacing w:val="-2"/>
              </w:rPr>
              <w:t>гательную, познавательную и исследо</w:t>
            </w:r>
            <w:r w:rsidRPr="008862E3">
              <w:t>вательскую активность детей</w:t>
            </w:r>
          </w:p>
        </w:tc>
      </w:tr>
      <w:tr w:rsidR="004020C8" w:rsidTr="00894E5E">
        <w:tc>
          <w:tcPr>
            <w:tcW w:w="3708" w:type="dxa"/>
          </w:tcPr>
          <w:p w:rsidR="004020C8" w:rsidRPr="0037148C" w:rsidRDefault="004020C8" w:rsidP="00894E5E">
            <w:pPr>
              <w:spacing w:line="360" w:lineRule="auto"/>
              <w:jc w:val="center"/>
              <w:rPr>
                <w:b/>
                <w:u w:val="single"/>
              </w:rPr>
            </w:pPr>
            <w:r w:rsidRPr="0037148C">
              <w:rPr>
                <w:b/>
                <w:u w:val="single"/>
              </w:rPr>
              <w:t>Доступность</w:t>
            </w:r>
          </w:p>
        </w:tc>
        <w:tc>
          <w:tcPr>
            <w:tcW w:w="11078" w:type="dxa"/>
          </w:tcPr>
          <w:p w:rsidR="004020C8" w:rsidRDefault="004020C8" w:rsidP="00894E5E">
            <w:pPr>
              <w:shd w:val="clear" w:color="auto" w:fill="FFFFFF"/>
              <w:tabs>
                <w:tab w:val="left" w:pos="144"/>
              </w:tabs>
              <w:ind w:hanging="10"/>
            </w:pPr>
            <w:r w:rsidRPr="008862E3">
              <w:rPr>
                <w:spacing w:val="-1"/>
              </w:rPr>
              <w:t>— Доступность для воспитанников, в том числе для детей с ограниченны</w:t>
            </w:r>
            <w:r w:rsidRPr="008862E3">
              <w:rPr>
                <w:spacing w:val="-1"/>
              </w:rPr>
              <w:softHyphen/>
            </w:r>
            <w:r w:rsidRPr="008862E3">
              <w:t xml:space="preserve">ми возможностями здоровья и для детей-инвалидов, всех помещений, </w:t>
            </w:r>
            <w:r w:rsidRPr="008862E3">
              <w:rPr>
                <w:spacing w:val="-1"/>
              </w:rPr>
              <w:t xml:space="preserve">где осуществляется образовательная </w:t>
            </w:r>
            <w:r w:rsidRPr="008862E3">
              <w:t xml:space="preserve">деятельность; </w:t>
            </w:r>
          </w:p>
          <w:p w:rsidR="004020C8" w:rsidRPr="008862E3" w:rsidRDefault="004020C8" w:rsidP="00894E5E">
            <w:pPr>
              <w:shd w:val="clear" w:color="auto" w:fill="FFFFFF"/>
              <w:tabs>
                <w:tab w:val="left" w:pos="144"/>
              </w:tabs>
              <w:ind w:hanging="10"/>
            </w:pPr>
            <w:r>
              <w:t>—</w:t>
            </w:r>
            <w:r w:rsidRPr="008862E3">
              <w:rPr>
                <w:spacing w:val="-1"/>
              </w:rPr>
              <w:t>свободный доступ детей, в том чис</w:t>
            </w:r>
            <w:r w:rsidRPr="008862E3">
              <w:rPr>
                <w:spacing w:val="-1"/>
              </w:rPr>
              <w:softHyphen/>
            </w:r>
            <w:r w:rsidRPr="008862E3">
              <w:t>л</w:t>
            </w:r>
            <w:r>
              <w:t xml:space="preserve">е с ограниченными возможностями </w:t>
            </w:r>
            <w:r w:rsidRPr="008862E3">
              <w:rPr>
                <w:spacing w:val="-1"/>
              </w:rPr>
              <w:t>здоровья, к играм, игрушкам, материа</w:t>
            </w:r>
            <w:r w:rsidRPr="008862E3">
              <w:rPr>
                <w:spacing w:val="-1"/>
              </w:rPr>
              <w:softHyphen/>
            </w:r>
            <w:r w:rsidRPr="008862E3">
              <w:t>ла</w:t>
            </w:r>
            <w:r>
              <w:t xml:space="preserve">м, пособиям, обеспечивающим все </w:t>
            </w:r>
            <w:r w:rsidRPr="008862E3">
              <w:t>основные виды детской активности;</w:t>
            </w:r>
          </w:p>
          <w:p w:rsidR="004020C8" w:rsidRPr="008862E3" w:rsidRDefault="004020C8" w:rsidP="00894E5E">
            <w:pPr>
              <w:rPr>
                <w:b/>
                <w:u w:val="single"/>
              </w:rPr>
            </w:pPr>
            <w:r w:rsidRPr="008862E3">
              <w:t>—</w:t>
            </w:r>
            <w:r w:rsidRPr="008862E3">
              <w:rPr>
                <w:spacing w:val="-1"/>
              </w:rPr>
              <w:t>исправность и сохранность матери</w:t>
            </w:r>
            <w:r w:rsidRPr="008862E3">
              <w:rPr>
                <w:spacing w:val="-1"/>
              </w:rPr>
              <w:softHyphen/>
            </w:r>
            <w:r w:rsidRPr="008862E3">
              <w:t>алов и оборудования</w:t>
            </w:r>
            <w:r>
              <w:t>.</w:t>
            </w:r>
          </w:p>
        </w:tc>
      </w:tr>
      <w:tr w:rsidR="004020C8" w:rsidTr="00894E5E">
        <w:tc>
          <w:tcPr>
            <w:tcW w:w="3708" w:type="dxa"/>
          </w:tcPr>
          <w:p w:rsidR="004020C8" w:rsidRPr="008862E3" w:rsidRDefault="004020C8" w:rsidP="00894E5E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Безопасность</w:t>
            </w:r>
          </w:p>
        </w:tc>
        <w:tc>
          <w:tcPr>
            <w:tcW w:w="11078" w:type="dxa"/>
          </w:tcPr>
          <w:p w:rsidR="004020C8" w:rsidRDefault="004020C8" w:rsidP="00894E5E">
            <w:pPr>
              <w:rPr>
                <w:spacing w:val="-1"/>
              </w:rPr>
            </w:pPr>
            <w:r w:rsidRPr="008862E3">
              <w:t xml:space="preserve">Соответствие всех элементов </w:t>
            </w:r>
            <w:r w:rsidRPr="008862E3">
              <w:rPr>
                <w:spacing w:val="-1"/>
              </w:rPr>
              <w:t xml:space="preserve">предметно-пространственной среды требованиям по обеспечению </w:t>
            </w:r>
          </w:p>
          <w:p w:rsidR="004020C8" w:rsidRDefault="004020C8" w:rsidP="00894E5E">
            <w:pPr>
              <w:rPr>
                <w:spacing w:val="-1"/>
              </w:rPr>
            </w:pPr>
            <w:r w:rsidRPr="008862E3">
              <w:rPr>
                <w:spacing w:val="-1"/>
              </w:rPr>
              <w:t>надеж</w:t>
            </w:r>
            <w:r w:rsidRPr="008862E3">
              <w:rPr>
                <w:spacing w:val="-1"/>
              </w:rPr>
              <w:softHyphen/>
              <w:t>ности и безопасности их использова</w:t>
            </w:r>
            <w:r>
              <w:rPr>
                <w:spacing w:val="-1"/>
              </w:rPr>
              <w:t>ния</w:t>
            </w:r>
          </w:p>
          <w:p w:rsidR="004020C8" w:rsidRPr="008862E3" w:rsidRDefault="004020C8" w:rsidP="00894E5E">
            <w:pPr>
              <w:rPr>
                <w:b/>
                <w:u w:val="single"/>
              </w:rPr>
            </w:pPr>
          </w:p>
        </w:tc>
      </w:tr>
    </w:tbl>
    <w:p w:rsidR="00714F44" w:rsidRDefault="00714F44"/>
    <w:sectPr w:rsidR="00714F44" w:rsidSect="00390AFC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0242"/>
    <w:multiLevelType w:val="hybridMultilevel"/>
    <w:tmpl w:val="D83289B6"/>
    <w:lvl w:ilvl="0" w:tplc="8FF88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D02B8"/>
    <w:multiLevelType w:val="hybridMultilevel"/>
    <w:tmpl w:val="07963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0C8"/>
    <w:rsid w:val="002B1F2F"/>
    <w:rsid w:val="004020C8"/>
    <w:rsid w:val="0071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2015-01-28T12:56:00Z</dcterms:created>
  <dcterms:modified xsi:type="dcterms:W3CDTF">2015-01-28T13:50:00Z</dcterms:modified>
</cp:coreProperties>
</file>