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E2" w:rsidRPr="004832E2" w:rsidRDefault="004832E2" w:rsidP="004832E2">
      <w:pPr>
        <w:spacing w:after="0" w:line="140" w:lineRule="atLeast"/>
        <w:jc w:val="center"/>
        <w:outlineLvl w:val="1"/>
        <w:rPr>
          <w:rFonts w:ascii="Verdana" w:eastAsia="Times New Roman" w:hAnsi="Verdana" w:cs="Times New Roman"/>
          <w:color w:val="940F04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940F04"/>
          <w:spacing w:val="5"/>
          <w:sz w:val="28"/>
          <w:szCs w:val="28"/>
          <w:lang w:eastAsia="ru-RU"/>
        </w:rPr>
        <w:t>Занятие в группе раннего возраста</w:t>
      </w:r>
    </w:p>
    <w:p w:rsidR="004832E2" w:rsidRPr="004832E2" w:rsidRDefault="004832E2" w:rsidP="004832E2">
      <w:pPr>
        <w:spacing w:after="0" w:line="140" w:lineRule="atLeast"/>
        <w:jc w:val="center"/>
        <w:outlineLvl w:val="1"/>
        <w:rPr>
          <w:rFonts w:ascii="Verdana" w:eastAsia="Times New Roman" w:hAnsi="Verdana" w:cs="Times New Roman"/>
          <w:color w:val="940F04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940F04"/>
          <w:spacing w:val="5"/>
          <w:sz w:val="28"/>
          <w:szCs w:val="28"/>
          <w:lang w:eastAsia="ru-RU"/>
        </w:rPr>
        <w:t>Образовательная область « Познание»</w:t>
      </w:r>
    </w:p>
    <w:p w:rsidR="004832E2" w:rsidRDefault="004832E2" w:rsidP="004832E2">
      <w:pPr>
        <w:spacing w:after="0" w:line="140" w:lineRule="atLeast"/>
        <w:outlineLvl w:val="1"/>
        <w:rPr>
          <w:rFonts w:ascii="Verdana" w:eastAsia="Times New Roman" w:hAnsi="Verdana" w:cs="Times New Roman"/>
          <w:color w:val="940F04"/>
          <w:spacing w:val="5"/>
          <w:sz w:val="10"/>
          <w:szCs w:val="10"/>
          <w:lang w:eastAsia="ru-RU"/>
        </w:rPr>
      </w:pPr>
    </w:p>
    <w:p w:rsidR="004832E2" w:rsidRDefault="004832E2" w:rsidP="004832E2">
      <w:pPr>
        <w:spacing w:after="0" w:line="140" w:lineRule="atLeast"/>
        <w:outlineLvl w:val="1"/>
        <w:rPr>
          <w:rFonts w:ascii="Verdana" w:eastAsia="Times New Roman" w:hAnsi="Verdana" w:cs="Times New Roman"/>
          <w:color w:val="940F04"/>
          <w:spacing w:val="5"/>
          <w:sz w:val="10"/>
          <w:szCs w:val="10"/>
          <w:lang w:eastAsia="ru-RU"/>
        </w:rPr>
      </w:pPr>
    </w:p>
    <w:p w:rsidR="004832E2" w:rsidRPr="004832E2" w:rsidRDefault="004832E2" w:rsidP="004832E2">
      <w:pPr>
        <w:spacing w:after="0" w:line="140" w:lineRule="atLeast"/>
        <w:outlineLvl w:val="1"/>
        <w:rPr>
          <w:rFonts w:ascii="Verdana" w:eastAsia="Times New Roman" w:hAnsi="Verdana" w:cs="Times New Roman"/>
          <w:color w:val="940F04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940F04"/>
          <w:spacing w:val="5"/>
          <w:sz w:val="28"/>
          <w:szCs w:val="28"/>
          <w:lang w:eastAsia="ru-RU"/>
        </w:rPr>
        <w:t>Ход занятия: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Приветствие «Это я»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Это глазки. Вот. Вот.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Это ушки. Вот. Вот.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Это нос. Это рот.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Там спинка.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Тут живот.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Это ручки. Хлоп. Хлоп.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Это ножки. Топ. Топ.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Ой, устали. Вытрем лоб.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Сюрпризный момент «Чудесный мешочек»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Вот у меня мешочек. Не простой, а чудесный. В него руку опускайте и что-то доставайте.( достают овощи)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Игра «Покорми зайчат»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Возьмите свои овощи, положите на тарелочку и покормите зайчат.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Дидактическая игра «Что съел зайка?»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Вот у зайки капуста и морковка. (Прячется морковка). Что съел зайка? Зайка съел морковку. Что осталось? Осталась капуста. Какого цвета капуста? Зеленого.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Дидактическая игра «Посади огород»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 огороде много гряд.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Тут морковка и салат.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Огурцы тут и горох.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А картофель разве плох?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Наш зеленый огород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Нас прокормит круглый год.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Скатайте из соленого теста толстую колбаску — это будет грядка. В тесто втыкайте морковки — получится у нас грядка с морковкой.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Дидактическое упражнение «Сложи овощи в банку»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Хозяйки запасаются на зиму овощами. Так и мы сделаем: сложим в банку зеленые огурцы и красные помидоры.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Дети выкладывают силуэтные изображения огурцов и помидоров на картонную «банку». Воспитатель следит, чтобы дети располагали овощи по всей плоскости банки, побуждает называть цвет огурцов и помидор.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Упражнение «Переложи горох»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lastRenderedPageBreak/>
        <w:t>зайчик снова проголодался. Давайте накормим его горохом. Берите горох ложечкой из кастрюли и перекладывайте в тарелку.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Лепка «Гороховый стручок»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Дети лепят из зеленого пластилина колбаску и вдавливают в нее горошины.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  <w:t>Пальчиковая гимнастика «Засолка капусты»</w:t>
      </w:r>
    </w:p>
    <w:p w:rsidR="004832E2" w:rsidRPr="004832E2" w:rsidRDefault="004832E2" w:rsidP="004832E2">
      <w:pPr>
        <w:spacing w:after="0" w:line="140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Мы капусту рубим, рубим.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Движения прямыми ладонями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Мы морковку трем, трем,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Потереть ладони друг о друга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Мы капусту солим, солим.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Сложить пальцы в щепотку.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Мы капусту жмем, жмем.</w:t>
      </w:r>
      <w:r w:rsidRPr="004832E2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Сжимать и разжимать кулачки.</w:t>
      </w:r>
    </w:p>
    <w:p w:rsidR="004832E2" w:rsidRPr="004832E2" w:rsidRDefault="004832E2" w:rsidP="004832E2">
      <w:pPr>
        <w:spacing w:after="0" w:line="140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5"/>
          <w:sz w:val="28"/>
          <w:szCs w:val="28"/>
          <w:lang w:eastAsia="ru-RU"/>
        </w:rPr>
      </w:pPr>
    </w:p>
    <w:p w:rsidR="00481BE7" w:rsidRPr="004832E2" w:rsidRDefault="00481BE7">
      <w:pPr>
        <w:rPr>
          <w:sz w:val="28"/>
          <w:szCs w:val="28"/>
        </w:rPr>
      </w:pPr>
    </w:p>
    <w:sectPr w:rsidR="00481BE7" w:rsidRPr="004832E2" w:rsidSect="0048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6D" w:rsidRDefault="00791A6D" w:rsidP="004832E2">
      <w:pPr>
        <w:spacing w:after="0" w:line="240" w:lineRule="auto"/>
      </w:pPr>
      <w:r>
        <w:separator/>
      </w:r>
    </w:p>
  </w:endnote>
  <w:endnote w:type="continuationSeparator" w:id="0">
    <w:p w:rsidR="00791A6D" w:rsidRDefault="00791A6D" w:rsidP="0048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6D" w:rsidRDefault="00791A6D" w:rsidP="004832E2">
      <w:pPr>
        <w:spacing w:after="0" w:line="240" w:lineRule="auto"/>
      </w:pPr>
      <w:r>
        <w:separator/>
      </w:r>
    </w:p>
  </w:footnote>
  <w:footnote w:type="continuationSeparator" w:id="0">
    <w:p w:rsidR="00791A6D" w:rsidRDefault="00791A6D" w:rsidP="00483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2E2"/>
    <w:rsid w:val="00481BE7"/>
    <w:rsid w:val="004832E2"/>
    <w:rsid w:val="0079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E7"/>
  </w:style>
  <w:style w:type="paragraph" w:styleId="2">
    <w:name w:val="heading 2"/>
    <w:basedOn w:val="a"/>
    <w:link w:val="20"/>
    <w:uiPriority w:val="9"/>
    <w:qFormat/>
    <w:rsid w:val="0048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3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3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2E2"/>
  </w:style>
  <w:style w:type="paragraph" w:styleId="a6">
    <w:name w:val="footer"/>
    <w:basedOn w:val="a"/>
    <w:link w:val="a7"/>
    <w:uiPriority w:val="99"/>
    <w:semiHidden/>
    <w:unhideWhenUsed/>
    <w:rsid w:val="00483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3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2014-09-24T08:25:00Z</dcterms:created>
  <dcterms:modified xsi:type="dcterms:W3CDTF">2014-09-24T08:32:00Z</dcterms:modified>
</cp:coreProperties>
</file>