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D0" w:rsidRPr="00E733D0" w:rsidRDefault="00E733D0" w:rsidP="00E73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E733D0" w:rsidRPr="00E733D0" w:rsidRDefault="00E733D0" w:rsidP="00E7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</w:p>
    <w:p w:rsidR="00E733D0" w:rsidRPr="00E733D0" w:rsidRDefault="00E733D0" w:rsidP="00E7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№14 «Подснежник» </w:t>
      </w:r>
    </w:p>
    <w:p w:rsidR="00E733D0" w:rsidRPr="00E733D0" w:rsidRDefault="00E733D0" w:rsidP="00E7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Тарасовское</w:t>
      </w:r>
      <w:proofErr w:type="gramEnd"/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D0" w:rsidRPr="00E733D0" w:rsidRDefault="00E733D0" w:rsidP="00E73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Пушкинского муниципального района</w:t>
      </w:r>
    </w:p>
    <w:p w:rsidR="00E733D0" w:rsidRDefault="00E733D0" w:rsidP="00E733D0">
      <w:pPr>
        <w:spacing w:before="48"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72"/>
          <w:szCs w:val="72"/>
          <w:lang w:eastAsia="ru-RU"/>
        </w:rPr>
      </w:pPr>
    </w:p>
    <w:p w:rsidR="00E733D0" w:rsidRDefault="00E733D0" w:rsidP="00E733D0">
      <w:pPr>
        <w:spacing w:before="48"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72"/>
          <w:szCs w:val="72"/>
          <w:lang w:eastAsia="ru-RU"/>
        </w:rPr>
      </w:pPr>
    </w:p>
    <w:p w:rsidR="00E733D0" w:rsidRDefault="00E733D0" w:rsidP="00E733D0">
      <w:pPr>
        <w:spacing w:before="48"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72"/>
          <w:szCs w:val="72"/>
          <w:lang w:eastAsia="ru-RU"/>
        </w:rPr>
      </w:pPr>
    </w:p>
    <w:p w:rsidR="00E733D0" w:rsidRDefault="00E733D0" w:rsidP="00E733D0">
      <w:pPr>
        <w:spacing w:before="48"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72"/>
          <w:szCs w:val="72"/>
          <w:lang w:eastAsia="ru-RU"/>
        </w:rPr>
      </w:pPr>
    </w:p>
    <w:p w:rsidR="004D5807" w:rsidRPr="00E733D0" w:rsidRDefault="00810402" w:rsidP="00E733D0">
      <w:pPr>
        <w:spacing w:before="48"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hyperlink r:id="rId6" w:history="1">
        <w:r w:rsidR="004D5807" w:rsidRPr="00E733D0">
          <w:rPr>
            <w:rFonts w:ascii="Times New Roman" w:eastAsia="Times New Roman" w:hAnsi="Times New Roman" w:cs="Times New Roman"/>
            <w:b/>
            <w:bCs/>
            <w:kern w:val="36"/>
            <w:sz w:val="72"/>
            <w:szCs w:val="72"/>
            <w:lang w:eastAsia="ru-RU"/>
          </w:rPr>
          <w:t>Занятия по рисованию в группе раннего возраста</w:t>
        </w:r>
      </w:hyperlink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Pr="00E733D0" w:rsidRDefault="00E733D0" w:rsidP="00E733D0">
      <w:pPr>
        <w:spacing w:after="360" w:line="312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Подготовила: воспитатель: </w:t>
      </w:r>
      <w:r w:rsidR="000363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Серикова </w:t>
      </w:r>
      <w:proofErr w:type="spellStart"/>
      <w:r w:rsidR="000363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Алжанат</w:t>
      </w:r>
      <w:proofErr w:type="spellEnd"/>
      <w:r w:rsidR="000363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0363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Якубовна</w:t>
      </w:r>
      <w:proofErr w:type="spellEnd"/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E733D0" w:rsidRDefault="00E733D0" w:rsidP="004D5807">
      <w:pPr>
        <w:spacing w:after="360" w:line="312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основе занятий лежит традиционная методика обучения детей изобразительной деятельности (см. пособия):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Т. Г. </w:t>
      </w:r>
      <w:r w:rsidR="00E733D0"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3D0"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дошкольников. - М., 1987.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Т. Г. Развивайте у дошкольников творчество. - М., 1986.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Занятия по изобразительной деятельности в детском саду. - М., 1991.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 по обучению детей рисованию построены на сочетании разнообразных видов деятельности (ознакомление с природой, искусством, изобразительная деятельность, игра) с различными направлениями воспитательной работы. Игровым приемам присущ эффект неожиданности, что позволяет детям испытать удивление, радость творчества (занятия «Четыре сестрицы», «Веселый клоун», «Пеленки для Аленки» и др.).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Объединяя игру с обучением, мы получаем возможность сделать осмысленным и интересным выполнение любых учебных заданий. Самое главное - заинтересовать малышей, пробудить их творческую активность.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нашей работе уделено приобретению детьми сенсорного и сенсорно-моторного опыта. Акцент сделан на получение ими впечатления от цветового пространства (разные фоны, краски по выбору, разнообразные формы листа). Создание ребятами композиций (имеется в виду дополнение рисунка аппликацией или аппликации рисунком) приобретает форму дизайна. Значительная роль отведена обыгрыванию рисунка с использованием лепки, мелких игрушек, что способствует накоплению представлений и развитию воображения.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строится на таких компонентах структуры изобразительной деятельности, как: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окружающего мира и искусства;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исполнительская деятельность;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творчество.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малыш начал рисовать, он должен овладеть главными формообразующими действиями. Представленная подборка конспектов поможет воспитателю, применяя оригинальные игровые приемы, научить детей изобразительным движениям.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 родителей привлечь на свою сторону, заставить их по-новому отнестись к детскому изобразительному творчеству, убедить в том, что недостаточно 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в руки малышу карандаш или фломастер (многие приобретают для совсем маленьких еще и акварельные краски). Надо пробудить в ребенке веру в его творческие способности, заинтересовать, дать ему возможность получать новые впечатления, правильно подобрать для него изобразительный материал. Иначе невозможно добиться успеха.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изобразительный материал рекомендуется: гуашь (консистенция негустой сметаны), кисти от № 6 до № 20 (круглые и плоские), фломастеры (они требуют меньше усилий и ярче карандашей), цветная и белая бумага разного формата. Следует помнить, что для детей этого возраста характерны макродвижения рукой, значит, формат бумаги должен быть не маленьким.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практический совет, как быстро затонировать белую бумагу: цветными мелками (для рисования на асфальте) плашмя закрасить поверхность, затем растереть кусочком бумаги или влажным тампоном. Получится фон пастельных тонов.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образа и завершения рисунка можно использовать силуэты животных, деревьев, машин. Например, на занятии «Четыре сестрицы» знакомим детей с синим цветом, добавляем силуэты гуся, лягушки или рыбок соответствующих цветов и размеров.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лучших результатов проводим занятия по подгруппам, при их комплектации учитывая индивидуальные особенности каждого ребенка, уровень его знаний, умений, навыков.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Следующее, на что нужно обратить внимание, - это показатели но</w:t>
      </w:r>
      <w:r w:rsid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развития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 детей от 1,5 до 3 лет, разработанные известным методистом Т. Г. Казаковой, научным сотрудником Центра «Дошкольное детство» им. А. В. Запорожца.</w:t>
      </w:r>
    </w:p>
    <w:p w:rsidR="004D5807" w:rsidRPr="00E733D0" w:rsidRDefault="004D5807" w:rsidP="00E733D0">
      <w:pPr>
        <w:spacing w:after="36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ПОЯВЛЯЕТСЯ И РАЗВИВАЕТСЯ ДЕТСКИЙ РИСУНОК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месяцев. Ребенок может держать карандаш и оставлять следы на бумаге, он совершает «открытие», что «карандаш (фломастер) рисует». Первый шаг включает знакомство с карандашом как с предметом, который, двигаясь, оставляет следы.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рассматривает карандаш, находит заостренный конец, постукивает им и двигает по бумаге.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месяцев. Черкает спонтанно, увлеченно. След от карандаша служит стимулом, поддерживая желание увлеченно действовать. Так складывается комплексное умение руки, когда воедино связывается карандаш как инструмент и след на бумаге как результат действия.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 месяц. Черкает в пределах листа. Это пе</w:t>
      </w:r>
      <w:r w:rsid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рвый шаг в овладении техникой 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</w:t>
      </w:r>
      <w:r w:rsid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деятельности. Ребенок еще неумело держит карандаш, однако действует под контролем зрения. Способность контролировать движения позволяет ему проводить линии только в пределах листа (разумеется, поначалу это нужно показать и закрепить). Постепенно спонтанная деятельность превращается </w:t>
      </w:r>
      <w:proofErr w:type="gramStart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регулируемую.</w:t>
      </w:r>
    </w:p>
    <w:p w:rsidR="004D5807" w:rsidRPr="00E733D0" w:rsidRDefault="00E733D0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807"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месяца. Подражая, проводит вертикальные и горизонтальные линии. Ребенок выходит из периода хаотичных каракулей и начинает проводить отдельные линии, напоминающие вертикальные и горизонтальные - в зависимости от заданной модели. Способность малыша проводить отдельные линии по подражанию показывает, что он может создать рукой то, что делает кто-то другой. Рука формируется и совершенствуется.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месяцев. Проводит кривую замкнутую линию. Этот показатель выявляет знач</w:t>
      </w:r>
      <w:r w:rsid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более высокую ступень </w:t>
      </w:r>
      <w:r w:rsidR="00E733D0"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Кривую замкнутую линию можно провести только при помощи сложного движения руки по кругу под контролем зрения. Особенно важно то, что ребенок может прекратить движение в определенный момент.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36 месяцев. Рисует круг, яблочко, мячик и т. д.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 помощью приобретенных умений проводит прямые и кривые замкнутые линии и наполняет их конкретным смыслом (яблоко, воздушный шарик). Основной смысл показателя не только в умении проводить кривую замкнутую линию, а в способности понять, что, проводя прямые и кривые линии, можно изобразить предметы окружающего мира.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изобразительной деятельности пока еще нет замысла - рисование имеет характер игры. Возникающий образ становится для ребенка «живым»: он «кормит» птичку (ставит на листе точки), гладит ладошкой котенка.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осваивает пространство листа, оно становится местом действия («машина едет по дороге», «на полянке растут красивые цветы» и т. д.). От непроизвольных действий переходит </w:t>
      </w:r>
      <w:proofErr w:type="gramStart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произвольным, стремясь еще раз увидеть изображение на листе.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дети все чаще создают изображение предметов разных очертаний, овальных, прямоугольных. Очень своеобразно передают динамику - изменением самого рисунка. Например, рисует зайчика, а потом густо зачеркивает его карандашом - «зайчик убежал в лес» или «спрятался».</w:t>
      </w:r>
    </w:p>
    <w:p w:rsidR="004D5807" w:rsidRPr="00E733D0" w:rsidRDefault="004D5807" w:rsidP="00E733D0">
      <w:pPr>
        <w:spacing w:after="36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Узнаваемость получаемых в рисунке образов изменяет характер деятельности: возникает связь движений руки с графическим или пластическим изображением. Это уже не те случайно зарождающиеся ассоциации, которые были ранее. </w:t>
      </w: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Преднамеренность действий помогает малышу передать элементарное сходство с предметом, явлением («листопад», «дождик», «одуванчики растут», «жучки бегают в травке»). Появление разнообразных форм и цветовых сочетаний придает особую выразительность первым детским рисункам.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1965"/>
        <w:gridCol w:w="1965"/>
        <w:gridCol w:w="1966"/>
        <w:gridCol w:w="2621"/>
      </w:tblGrid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Чудо-палочки</w:t>
            </w:r>
            <w:proofErr w:type="gram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знакомство с карандашами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«Травка»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побуждать интерес к рисованию, учить рисовать черточки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дождик кап, кап, кап»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черточки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«Угощение для птиц (цыплят) 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приемам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сестрицы» (красный цвет)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название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«Ножки ходят по дорожке»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мазок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вертикальные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«Мыльные пузыри»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округлые формы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мазок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«Паровозик из Ромашкова»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вертикальные линии (шпалы)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«Эх, дороги!»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горизонтальные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«Аленка в пеленках»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мазок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«Украсить шапочку»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мазок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сестрицы» (желтый цвет)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название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«Расческа для Маши-растеряши 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вертикальные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опушку, на лужок падает снежок»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мазок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доме зажглись огни»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умение 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рисовать мазок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«Новогодняя елка»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умение рисовать мазок 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вертикальные линии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«Снеговик»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умение рисовать округлые 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«Снежный зайка»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округлые формы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клоун»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рисование мазка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«Варежка Снегурочки»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мазок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«Посушим палочки»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квадратную форму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сестрицы»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(зеленый цвет)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название цвета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шары» или «Озорной котенок»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округлые формы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«Нарядное платье»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рисование мазка и горизонтальных линий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«Ходят в море пароходы»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рисовать горизонтальные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зонтик»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рисование округлой формы (колечки)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сестрицы» (синий цвет)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название цвета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«Прическа для Петрушки»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вертикальные линии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«Прилетели птицы»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округлые формы и вертикальные линии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ваза»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умение 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рисовать горизонтальные и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вертикальные линии</w:t>
            </w:r>
          </w:p>
        </w:tc>
      </w:tr>
      <w:tr w:rsidR="00E733D0" w:rsidRPr="00E733D0" w:rsidTr="004D580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«Сирень»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прием рисования - примакивание (мазок)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вертикальные линии и округлую форму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рисовать округлую форму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встретил паровозик из Ромашкова»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</w:t>
            </w: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рисовать мазок, округлую форму, вертикальные линии</w:t>
            </w:r>
          </w:p>
        </w:tc>
      </w:tr>
    </w:tbl>
    <w:p w:rsidR="00E733D0" w:rsidRDefault="00E733D0" w:rsidP="00E733D0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807" w:rsidRPr="00E733D0" w:rsidRDefault="004D5807" w:rsidP="00E733D0">
      <w:pPr>
        <w:spacing w:after="36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КАРТА ВЗАИМОСВЯЗИ ИЗОБРАЗИТЕЛЬНОЙ ДЕЯТЕЛЬНОСТИ С ДРУГИМИ ЗАНЯТИЯМИ</w:t>
      </w:r>
    </w:p>
    <w:p w:rsidR="004D5807" w:rsidRPr="00E733D0" w:rsidRDefault="004D5807" w:rsidP="00E733D0">
      <w:pPr>
        <w:spacing w:after="36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(ранний возраст от 1,5 до 3 лет)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Р. р. - развитие речи и ознакомление с окружающим миром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X. л. - художественная литература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- наблюдения, игры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 - трудовые действия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з. - музыкальные занятия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Ф. з. - физкультурные занятия</w:t>
      </w:r>
    </w:p>
    <w:p w:rsidR="004D5807" w:rsidRPr="00E733D0" w:rsidRDefault="004D5807" w:rsidP="00E733D0">
      <w:pPr>
        <w:spacing w:after="36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7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изобразительная деятельность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1172"/>
        <w:gridCol w:w="8372"/>
      </w:tblGrid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Картины: «В лесу осенью», «Едем на лошадке», «Куры», «Солнышко, ведрышко». Сказки: «Курочка Ряба», «Репка»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и.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наступила», В. Берестов «Курица с цыплятами»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листопадом, за дождем, игры с водой, наблюдение за рыбками. Подвижная игра «Через ручеек»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листьев, каштанов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Тиличеева «Водичка»; музыка П. Чайковского «Куры и петухи» («Карнавал животных»), русская н а родная мелодия в обработке В.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тропинке», «Солнышко и дождик»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«Грибок» (столбик и каштан). Рисование: травка, дождик, накормим курочку с цыплятами, орешки для белочки</w:t>
            </w:r>
            <w:proofErr w:type="gram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листопад.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3ИМА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p.p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Х.л.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Картины: «Кошка с котятами», «Собака со щенками», «Катаемся на санях»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«Котик серенький пришел», «Пошел котик н а Торжок», «Как у нашего кота»; А.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«Игрушки», Снег»; Е.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«Кошка», «Собака»; Я. Аким «Елка наряжается»; Е. Ильина «Наша елка высока»; С. Маршак «Сыплет, сыплет снег...»</w:t>
            </w:r>
            <w:proofErr w:type="gramEnd"/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и.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снегом, рассматривание елки, кошки, собаки Наблюдение за трудом дворника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«Снег кружится», «Я Мороз, Красный нос», «Целься верней!»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площадки, поделки из снега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А. Александрова, ел. Н. Френкель «Кошка»; муз. П. Чайковского «Зима», «Зимнее утро»; муз. В. Витлина, ел. Н. Найденовой «Кошечка» (</w:t>
            </w:r>
            <w:proofErr w:type="gram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е «Кошка с котятами»); муз. М.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п.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Комиссаровои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собачка»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и автомобиль», «Воротца», «заика беленький», «Прокати ком»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Клубочки-колобочки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«Снежный ком», «Зайка » Аппликация: украшения на елку Конструирование: «Дорожки»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«Клубочки и котик», «Щенок и щетка», «Снежок», «Сугробы», «Эх, дороги!»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Картины: «Играем в поезд», «Играем в шары»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«Травка - муравка», А. Плещеев «Травка зеленеет», сказка «Колобок»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солнцем - играем с солнечным зайчиком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 ветки, первоцветы, насекомых, птиц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«Птички летают», «Птички в гнездышках», «Мой веселый, звонкий мяч», «Через ручеек»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гороха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</w:t>
            </w:r>
            <w:proofErr w:type="spellEnd"/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Г. Фрида «Птички»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«Через ручеек», «поезд», «лови мяч», «мяч в кругу», «доползи до погремушки»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«Колечки для пирамидки», «Мячи», «Погремушки»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«Мячи», «Птички»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колеса, паровозик, мыльные пузыри, солнце, платочки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Картина: «Помогаем товарищу»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Пикулев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«Надувала кошка шар», А.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«Игрушки», К. Чуковский «Путаница » Рассматривание цветов, насекомых, птиц. Игры: «Догони мяч», «Птички летают»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Поливка гороха, цветов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Г. Гриневича, сл. С. Прокофьевой «Утро»; муз. И. Арсеева, сл. И. </w:t>
            </w: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Черницкой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«Воробушки»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Ф.з</w:t>
            </w:r>
            <w:proofErr w:type="spellEnd"/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веселый звонкий мяч», «Кто ходит и летает», «Гуси»</w:t>
            </w:r>
          </w:p>
        </w:tc>
      </w:tr>
      <w:tr w:rsidR="00E733D0" w:rsidRPr="00E733D0" w:rsidTr="004D580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«Жучок», «Мячи»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«Разноцветные шары, мячи»</w:t>
            </w:r>
          </w:p>
          <w:p w:rsidR="004D5807" w:rsidRPr="00E733D0" w:rsidRDefault="004D5807" w:rsidP="00E733D0">
            <w:pPr>
              <w:spacing w:after="36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мячи, птицы, красивые цветы</w:t>
            </w:r>
          </w:p>
        </w:tc>
      </w:tr>
    </w:tbl>
    <w:p w:rsidR="006C320F" w:rsidRPr="00E733D0" w:rsidRDefault="006C320F" w:rsidP="00E73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20F" w:rsidRPr="00E733D0" w:rsidSect="00E733D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4B" w:rsidRDefault="00B2244B" w:rsidP="00E733D0">
      <w:pPr>
        <w:spacing w:after="0" w:line="240" w:lineRule="auto"/>
      </w:pPr>
      <w:r>
        <w:separator/>
      </w:r>
    </w:p>
  </w:endnote>
  <w:endnote w:type="continuationSeparator" w:id="0">
    <w:p w:rsidR="00B2244B" w:rsidRDefault="00B2244B" w:rsidP="00E7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2413512"/>
      <w:docPartObj>
        <w:docPartGallery w:val="Page Numbers (Bottom of Page)"/>
        <w:docPartUnique/>
      </w:docPartObj>
    </w:sdtPr>
    <w:sdtContent>
      <w:p w:rsidR="00E733D0" w:rsidRDefault="00810402">
        <w:pPr>
          <w:pStyle w:val="a5"/>
          <w:jc w:val="center"/>
        </w:pPr>
        <w:r>
          <w:fldChar w:fldCharType="begin"/>
        </w:r>
        <w:r w:rsidR="00E733D0">
          <w:instrText>PAGE   \* MERGEFORMAT</w:instrText>
        </w:r>
        <w:r>
          <w:fldChar w:fldCharType="separate"/>
        </w:r>
        <w:r w:rsidR="00036379">
          <w:rPr>
            <w:noProof/>
          </w:rPr>
          <w:t>2</w:t>
        </w:r>
        <w:r>
          <w:fldChar w:fldCharType="end"/>
        </w:r>
      </w:p>
    </w:sdtContent>
  </w:sdt>
  <w:p w:rsidR="00E733D0" w:rsidRDefault="00E733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4B" w:rsidRDefault="00B2244B" w:rsidP="00E733D0">
      <w:pPr>
        <w:spacing w:after="0" w:line="240" w:lineRule="auto"/>
      </w:pPr>
      <w:r>
        <w:separator/>
      </w:r>
    </w:p>
  </w:footnote>
  <w:footnote w:type="continuationSeparator" w:id="0">
    <w:p w:rsidR="00B2244B" w:rsidRDefault="00B2244B" w:rsidP="00E73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807"/>
    <w:rsid w:val="00036379"/>
    <w:rsid w:val="004D5807"/>
    <w:rsid w:val="006C320F"/>
    <w:rsid w:val="00810402"/>
    <w:rsid w:val="00B2244B"/>
    <w:rsid w:val="00B72C3E"/>
    <w:rsid w:val="00E7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3D0"/>
  </w:style>
  <w:style w:type="paragraph" w:styleId="a5">
    <w:name w:val="footer"/>
    <w:basedOn w:val="a"/>
    <w:link w:val="a6"/>
    <w:uiPriority w:val="99"/>
    <w:unhideWhenUsed/>
    <w:rsid w:val="00E7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3D0"/>
  </w:style>
  <w:style w:type="paragraph" w:styleId="a5">
    <w:name w:val="footer"/>
    <w:basedOn w:val="a"/>
    <w:link w:val="a6"/>
    <w:uiPriority w:val="99"/>
    <w:unhideWhenUsed/>
    <w:rsid w:val="00E7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4;&#1076;&#1086;&#1091;153&#1090;&#1086;&#1083;&#1100;&#1103;&#1090;&#1090;&#1080;.&#1088;&#1086;&#1089;&#1096;&#1082;&#1086;&#1083;&#1072;.&#1088;&#1092;/obrazovanie/pedagogam/ranniy-vozrast/zanyatiya-po-risovaniyu-v-gruppe-rannego-vozrasta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Девачко</cp:lastModifiedBy>
  <cp:revision>4</cp:revision>
  <dcterms:created xsi:type="dcterms:W3CDTF">2012-03-12T09:29:00Z</dcterms:created>
  <dcterms:modified xsi:type="dcterms:W3CDTF">2012-03-13T15:50:00Z</dcterms:modified>
</cp:coreProperties>
</file>