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DE" w:rsidRPr="00532691" w:rsidRDefault="003636DE" w:rsidP="008F3F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53269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«Руки учат голову, затем поумневшая голова учит руки, а умелые руки снова способствуют развитию мозга».</w:t>
      </w:r>
    </w:p>
    <w:p w:rsidR="008F3FBC" w:rsidRDefault="008F3FBC" w:rsidP="008F3FBC">
      <w:pPr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895EAB" w:rsidRPr="008F3FBC" w:rsidRDefault="008F3FBC" w:rsidP="008F3FB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                  </w:t>
      </w:r>
      <w:r w:rsidR="0053269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  </w:t>
      </w:r>
      <w:r w:rsidR="003636DE" w:rsidRPr="008F3FBC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физиолог И.И.Павлов</w:t>
      </w:r>
    </w:p>
    <w:p w:rsidR="003636DE" w:rsidRPr="008F3FBC" w:rsidRDefault="003636D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3636DE" w:rsidRPr="008F3FBC" w:rsidRDefault="003636D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6DE" w:rsidRPr="008F3FBC" w:rsidRDefault="003636D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6DE" w:rsidRPr="008F3FBC" w:rsidRDefault="003636D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FBC" w:rsidRDefault="008F3FBC" w:rsidP="008F3F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FBC" w:rsidRDefault="008F3FBC" w:rsidP="008F3F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FBC" w:rsidRDefault="008F3FBC" w:rsidP="00532691">
      <w:pPr>
        <w:jc w:val="both"/>
        <w:rPr>
          <w:rFonts w:ascii="Times New Roman" w:eastAsia="Times New Roman" w:hAnsi="Times New Roman" w:cs="Times New Roman"/>
          <w:i/>
          <w:color w:val="000000"/>
          <w:sz w:val="96"/>
          <w:szCs w:val="96"/>
          <w:lang w:eastAsia="ru-RU"/>
        </w:rPr>
      </w:pPr>
      <w:r w:rsidRPr="008F3FBC">
        <w:rPr>
          <w:rFonts w:ascii="Times New Roman" w:eastAsia="Times New Roman" w:hAnsi="Times New Roman" w:cs="Times New Roman"/>
          <w:i/>
          <w:color w:val="000000"/>
          <w:sz w:val="96"/>
          <w:szCs w:val="96"/>
          <w:lang w:eastAsia="ru-RU"/>
        </w:rPr>
        <w:t>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8F3FBC" w:rsidRDefault="003636DE" w:rsidP="008F3FB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r w:rsidRPr="008F3FBC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lastRenderedPageBreak/>
        <w:t>Игра для ребенка – это одна из форм «</w:t>
      </w:r>
      <w:proofErr w:type="spellStart"/>
      <w:r w:rsidRPr="008F3FBC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>самотерапии</w:t>
      </w:r>
      <w:proofErr w:type="spellEnd"/>
      <w:r w:rsidRPr="008F3FBC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 xml:space="preserve">», </w:t>
      </w:r>
      <w:proofErr w:type="gramStart"/>
      <w:r w:rsidRPr="008F3FBC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>благодаря</w:t>
      </w:r>
      <w:proofErr w:type="gramEnd"/>
      <w:r w:rsidRPr="008F3FBC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 xml:space="preserve"> которой могут быть </w:t>
      </w:r>
      <w:proofErr w:type="spellStart"/>
      <w:r w:rsidRPr="008F3FBC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>откоррегированны</w:t>
      </w:r>
      <w:proofErr w:type="spellEnd"/>
      <w:r w:rsidRPr="008F3FBC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  <w:lang w:eastAsia="ru-RU"/>
        </w:rPr>
        <w:t xml:space="preserve"> различные конфликты и проблемы.</w:t>
      </w:r>
      <w:r w:rsidRPr="008F3FBC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 xml:space="preserve"> </w:t>
      </w:r>
    </w:p>
    <w:p w:rsidR="008F3FBC" w:rsidRDefault="003636DE" w:rsidP="008F3FBC">
      <w:pPr>
        <w:jc w:val="center"/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ru-RU"/>
        </w:rPr>
      </w:pPr>
      <w:r w:rsidRPr="008F3FBC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  <w:t>Поэтому, любое задание необходимо предлагать ребенку в игровой форме, которая не только вызовет у него интерес, но и за счет положительной эмоциональной стимуляции будет способствовать повышению психического тонуса, а, следовательно, и улучшению работоспособности в целом.</w:t>
      </w:r>
    </w:p>
    <w:p w:rsidR="008F3FBC" w:rsidRDefault="008F3FBC" w:rsidP="008F3FBC">
      <w:pPr>
        <w:jc w:val="center"/>
        <w:rPr>
          <w:rFonts w:ascii="Times New Roman" w:eastAsia="Times New Roman" w:hAnsi="Times New Roman" w:cs="Times New Roman"/>
          <w:i/>
          <w:color w:val="000000"/>
          <w:sz w:val="56"/>
          <w:szCs w:val="56"/>
          <w:lang w:eastAsia="ru-RU"/>
        </w:rPr>
      </w:pPr>
    </w:p>
    <w:p w:rsidR="003636DE" w:rsidRPr="008F3FBC" w:rsidRDefault="003636DE" w:rsidP="008F3FBC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8F3FBC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lastRenderedPageBreak/>
        <w:t>Для развития психомоторной сферы ребенка воспитателям следует учитывать:</w:t>
      </w:r>
    </w:p>
    <w:p w:rsidR="003636DE" w:rsidRPr="008F3FBC" w:rsidRDefault="003636DE" w:rsidP="003636D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8F3FBC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Игры и упражнения рекомендуется проводить перед занятиями в качестве разминки или в середине занятия для смены деятельности и активизации внимания.</w:t>
      </w:r>
    </w:p>
    <w:p w:rsidR="003636DE" w:rsidRPr="008F3FBC" w:rsidRDefault="003636DE" w:rsidP="003636D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8F3FBC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К интересному делу  не следует приступать без разминки пальцев.  </w:t>
      </w:r>
      <w:proofErr w:type="gramStart"/>
      <w:r w:rsidRPr="008F3FBC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В начале</w:t>
      </w:r>
      <w:proofErr w:type="gramEnd"/>
      <w:r w:rsidRPr="008F3FBC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 желательно провести упражнения.</w:t>
      </w:r>
    </w:p>
    <w:p w:rsidR="003636DE" w:rsidRPr="008F3FBC" w:rsidRDefault="003636DE" w:rsidP="003636D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8F3FBC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На первом занятии, возможно, использовать 1 игру и 2 упражнения.</w:t>
      </w:r>
    </w:p>
    <w:p w:rsidR="003636DE" w:rsidRPr="008F3FBC" w:rsidRDefault="003636DE" w:rsidP="003636D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8F3FBC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В упражнениях и играх должны сочетаться сжатие, растяжение, расслабление; использоваться изолированные движения каждого пальца и всего тела.</w:t>
      </w:r>
    </w:p>
    <w:p w:rsidR="003636DE" w:rsidRPr="008F3FBC" w:rsidRDefault="003636DE" w:rsidP="003636D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8F3FBC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Следует одновременно воздействовать на кинетическую и кинестетическую основу движений, формировать различные уровни движений и постепенное их усложнение.</w:t>
      </w:r>
    </w:p>
    <w:p w:rsidR="003636DE" w:rsidRPr="008F3FBC" w:rsidRDefault="003636DE" w:rsidP="003636D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8F3FBC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Игры и упражнения не следует проводить больше 8 минут (в среднем 5–6 минут ежедневно 3–4 раза).</w:t>
      </w:r>
    </w:p>
    <w:p w:rsidR="003636DE" w:rsidRPr="008F3FBC" w:rsidRDefault="003636DE" w:rsidP="003636D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8F3FBC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Упражнения и игры, могут быть включены в план занятия, а также рекомендованы родителям для дополнительных занятий с ребенком  дома.</w:t>
      </w:r>
    </w:p>
    <w:p w:rsidR="008F3FBC" w:rsidRDefault="008F3FBC" w:rsidP="00526D21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:rsidR="00526D21" w:rsidRPr="008F3FBC" w:rsidRDefault="00526D21" w:rsidP="008F3FBC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2"/>
          <w:b/>
          <w:color w:val="444444"/>
          <w:sz w:val="144"/>
          <w:szCs w:val="144"/>
        </w:rPr>
      </w:pPr>
      <w:r w:rsidRPr="008F3FBC">
        <w:rPr>
          <w:rStyle w:val="c2"/>
          <w:b/>
          <w:color w:val="444444"/>
          <w:sz w:val="96"/>
          <w:szCs w:val="96"/>
        </w:rPr>
        <w:t xml:space="preserve">В.А. Сухомлинский справедливо утверждал: </w:t>
      </w:r>
      <w:r w:rsidRPr="008F3FBC">
        <w:rPr>
          <w:rStyle w:val="c2"/>
          <w:b/>
          <w:color w:val="444444"/>
          <w:sz w:val="144"/>
          <w:szCs w:val="144"/>
        </w:rPr>
        <w:t>«Ум ребёнка находится на кончиках его пальцев».</w:t>
      </w:r>
    </w:p>
    <w:p w:rsidR="00526D21" w:rsidRPr="008F3FBC" w:rsidRDefault="00526D21" w:rsidP="008F3FBC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2"/>
          <w:b/>
          <w:color w:val="444444"/>
          <w:sz w:val="96"/>
          <w:szCs w:val="96"/>
        </w:rPr>
      </w:pPr>
    </w:p>
    <w:p w:rsidR="00526D21" w:rsidRPr="008F3FBC" w:rsidRDefault="00526D21" w:rsidP="00532691">
      <w:pPr>
        <w:jc w:val="both"/>
        <w:rPr>
          <w:rStyle w:val="c2"/>
          <w:b/>
          <w:color w:val="444444"/>
          <w:sz w:val="72"/>
          <w:szCs w:val="72"/>
        </w:rPr>
      </w:pPr>
      <w:r w:rsidRPr="008F3FBC">
        <w:rPr>
          <w:rStyle w:val="c2"/>
          <w:b/>
          <w:color w:val="444444"/>
          <w:sz w:val="72"/>
          <w:szCs w:val="72"/>
        </w:rPr>
        <w:lastRenderedPageBreak/>
        <w:t>Незрелость кинестетического контроля тонких движений руки, мышечного суставного чувства не только усложняет освоение навыков письма в школе, но и способствует быстрому утомлению и потере интереса к занятиям.</w:t>
      </w:r>
    </w:p>
    <w:p w:rsidR="00526D21" w:rsidRPr="008F3FBC" w:rsidRDefault="00526D21" w:rsidP="00532691">
      <w:pPr>
        <w:jc w:val="both"/>
        <w:rPr>
          <w:rStyle w:val="c2"/>
          <w:b/>
          <w:color w:val="444444"/>
          <w:sz w:val="72"/>
          <w:szCs w:val="72"/>
        </w:rPr>
      </w:pPr>
    </w:p>
    <w:p w:rsidR="00526D21" w:rsidRDefault="00526D21">
      <w:pPr>
        <w:rPr>
          <w:rStyle w:val="c2"/>
          <w:b/>
          <w:color w:val="444444"/>
          <w:u w:val="single"/>
        </w:rPr>
      </w:pPr>
    </w:p>
    <w:p w:rsidR="00526D21" w:rsidRDefault="00526D21">
      <w:pPr>
        <w:rPr>
          <w:rStyle w:val="c2"/>
          <w:b/>
          <w:color w:val="444444"/>
          <w:u w:val="single"/>
        </w:rPr>
      </w:pPr>
    </w:p>
    <w:p w:rsidR="00526D21" w:rsidRDefault="00526D21">
      <w:pPr>
        <w:rPr>
          <w:rStyle w:val="c2"/>
          <w:b/>
          <w:color w:val="444444"/>
          <w:u w:val="single"/>
        </w:rPr>
      </w:pPr>
    </w:p>
    <w:p w:rsidR="00526D21" w:rsidRDefault="00526D21">
      <w:pPr>
        <w:rPr>
          <w:rStyle w:val="c2"/>
          <w:b/>
          <w:color w:val="444444"/>
          <w:u w:val="single"/>
        </w:rPr>
      </w:pPr>
    </w:p>
    <w:p w:rsidR="00526D21" w:rsidRDefault="00526D21">
      <w:pPr>
        <w:rPr>
          <w:rStyle w:val="c2"/>
          <w:b/>
          <w:color w:val="444444"/>
          <w:u w:val="single"/>
        </w:rPr>
      </w:pPr>
    </w:p>
    <w:p w:rsidR="008F3FBC" w:rsidRPr="008F3FBC" w:rsidRDefault="00526D21" w:rsidP="008F3FBC">
      <w:pPr>
        <w:jc w:val="both"/>
        <w:rPr>
          <w:sz w:val="56"/>
          <w:szCs w:val="56"/>
        </w:rPr>
      </w:pPr>
      <w:r w:rsidRPr="008F3FBC">
        <w:rPr>
          <w:rStyle w:val="c2"/>
          <w:b/>
          <w:color w:val="444444"/>
          <w:sz w:val="72"/>
          <w:szCs w:val="72"/>
        </w:rPr>
        <w:t>Чем выше двигательная активность ребёнка, тем лучше развивается его речь. Когда ребёнок овладевает двигательными умениями и навыками, развивается координация движений. Формирование движений происходит при участии речи.</w:t>
      </w:r>
      <w:r w:rsidRPr="008F3FBC">
        <w:rPr>
          <w:b/>
          <w:color w:val="444444"/>
          <w:sz w:val="72"/>
          <w:szCs w:val="72"/>
        </w:rPr>
        <w:br/>
      </w:r>
      <w:r w:rsidR="008F3FBC">
        <w:rPr>
          <w:rStyle w:val="c2"/>
          <w:color w:val="444444"/>
          <w:sz w:val="56"/>
          <w:szCs w:val="56"/>
        </w:rPr>
        <w:t xml:space="preserve">                                            </w:t>
      </w:r>
      <w:r w:rsidR="008F3FBC" w:rsidRPr="008F3FBC">
        <w:rPr>
          <w:rStyle w:val="c2"/>
          <w:color w:val="444444"/>
          <w:sz w:val="56"/>
          <w:szCs w:val="56"/>
        </w:rPr>
        <w:t xml:space="preserve">И.П.Павлов, А.А.Леонтьев, </w:t>
      </w:r>
      <w:proofErr w:type="spellStart"/>
      <w:r w:rsidR="008F3FBC" w:rsidRPr="008F3FBC">
        <w:rPr>
          <w:rStyle w:val="c2"/>
          <w:color w:val="444444"/>
          <w:sz w:val="56"/>
          <w:szCs w:val="56"/>
        </w:rPr>
        <w:t>А.А.Лурия</w:t>
      </w:r>
      <w:proofErr w:type="spellEnd"/>
      <w:r w:rsidR="008F3FBC" w:rsidRPr="008F3FBC">
        <w:rPr>
          <w:rStyle w:val="c2"/>
          <w:color w:val="444444"/>
          <w:sz w:val="56"/>
          <w:szCs w:val="56"/>
        </w:rPr>
        <w:t>.</w:t>
      </w:r>
    </w:p>
    <w:p w:rsidR="00526D21" w:rsidRPr="008F3FBC" w:rsidRDefault="00526D21" w:rsidP="008F3FBC">
      <w:pPr>
        <w:jc w:val="center"/>
        <w:rPr>
          <w:sz w:val="72"/>
          <w:szCs w:val="72"/>
        </w:rPr>
      </w:pPr>
    </w:p>
    <w:p w:rsidR="008F3FBC" w:rsidRPr="008F3FBC" w:rsidRDefault="008F3FBC">
      <w:pPr>
        <w:rPr>
          <w:sz w:val="56"/>
          <w:szCs w:val="56"/>
        </w:rPr>
      </w:pPr>
      <w:r w:rsidRPr="008F3FBC">
        <w:rPr>
          <w:sz w:val="72"/>
          <w:szCs w:val="72"/>
        </w:rPr>
        <w:lastRenderedPageBreak/>
        <w:t xml:space="preserve">                                                                                                       </w:t>
      </w:r>
    </w:p>
    <w:sectPr w:rsidR="008F3FBC" w:rsidRPr="008F3FBC" w:rsidSect="008F3FBC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0CB8"/>
    <w:multiLevelType w:val="multilevel"/>
    <w:tmpl w:val="5EF4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6DE"/>
    <w:rsid w:val="003636DE"/>
    <w:rsid w:val="00526D21"/>
    <w:rsid w:val="00532691"/>
    <w:rsid w:val="00895EAB"/>
    <w:rsid w:val="008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2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6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2012-02-18T18:32:00Z</cp:lastPrinted>
  <dcterms:created xsi:type="dcterms:W3CDTF">2012-02-18T16:58:00Z</dcterms:created>
  <dcterms:modified xsi:type="dcterms:W3CDTF">2012-02-18T18:36:00Z</dcterms:modified>
</cp:coreProperties>
</file>