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1D" w:rsidRDefault="00C46E1D" w:rsidP="00C46E1D">
      <w:pPr>
        <w:ind w:left="-1080"/>
        <w:jc w:val="center"/>
        <w:rPr>
          <w:sz w:val="32"/>
          <w:szCs w:val="32"/>
        </w:rPr>
      </w:pPr>
      <w:r w:rsidRPr="00F80F1A">
        <w:rPr>
          <w:sz w:val="28"/>
          <w:szCs w:val="28"/>
        </w:rPr>
        <w:t>Знакомство детей с русским народным творчеством</w:t>
      </w:r>
      <w:r>
        <w:rPr>
          <w:sz w:val="32"/>
          <w:szCs w:val="32"/>
        </w:rPr>
        <w:t>.</w:t>
      </w:r>
    </w:p>
    <w:p w:rsidR="00C46E1D" w:rsidRDefault="00C46E1D" w:rsidP="00C46E1D">
      <w:pPr>
        <w:ind w:left="-1080"/>
        <w:jc w:val="center"/>
        <w:rPr>
          <w:sz w:val="32"/>
          <w:szCs w:val="32"/>
        </w:rPr>
      </w:pPr>
    </w:p>
    <w:p w:rsidR="00C46E1D" w:rsidRDefault="00C46E1D" w:rsidP="00C46E1D">
      <w:pPr>
        <w:ind w:left="-1080"/>
      </w:pPr>
      <w:r>
        <w:t xml:space="preserve">   « Необходимо формировать основы художественной культуры у детей, развивать интерес к искусству и закреплять их знания об искусстве, как виде творческой деятельности людей »- из программы Воспитания и обучения в детском саду.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  <w:r>
        <w:t xml:space="preserve">  Мы живем в мире технического прогресса, и многое забыли о прошлом нашего народа, о его традициях, духовном мире и культуре. И от этого беднеем мы сами и наши дети. С уверенностью можно сказать, что большинство очень поверхностно знакомо, например, с народной культурой. Как жили русские люди? Как работали и как отдыхали? Что их радовало и что тревожило? Какие они соблюдали обычаи и традиции? Чем украшали свой быт? О чем мечтали? Ответить на эти и подобные вопросы - значит восстановить связь времен, вернуть утраченные ценности. 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  <w:r>
        <w:t xml:space="preserve">   Работая в подготовительной группе, </w:t>
      </w:r>
      <w:proofErr w:type="gramStart"/>
      <w:r>
        <w:t>проверяв</w:t>
      </w:r>
      <w:proofErr w:type="gramEnd"/>
      <w:r>
        <w:t xml:space="preserve"> знания детей о прошлом русского народа, мы  решили обратиться к истокам русской народной культуры. В первую очередь – к фольклору. Ведь именно содержание фольклора отражает жизнь народа, его опыт, духовный мир, мысли и чувства.</w:t>
      </w:r>
    </w:p>
    <w:p w:rsidR="00C46E1D" w:rsidRDefault="00C46E1D" w:rsidP="00C46E1D">
      <w:pPr>
        <w:ind w:left="-1080"/>
      </w:pPr>
      <w:r>
        <w:t xml:space="preserve">В группе проводятся народные праздники: Святки, Масленица. С детьми ведутся беседы о науке, изучающей прошлое – археологии, которая рассказывает историю, быт славянских народов. Знакомство с устным народным творчеством (скороговорки, пословицы, частушки) в повседневном общении с детьми. Знакомимся с жизнедеятельностью предков через народные игры и забавы. Так же большое внимание уделяем декоративно-прикладному искусству (дымка, гжель, хохлома, городецкая, </w:t>
      </w:r>
      <w:proofErr w:type="spellStart"/>
      <w:r>
        <w:t>жостовская</w:t>
      </w:r>
      <w:proofErr w:type="spellEnd"/>
      <w:r>
        <w:t xml:space="preserve">, мезенская росписи). 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  <w:r>
        <w:t xml:space="preserve">   Столкнувшись с мезенской росписью, меня заинтересовал простой, нехитрый, но в тоже время очень красивый алгоритм росписи. С детьми было проведено ознакомление с мезенской росписью на досках, фотографиях и иллюстрациях из вспомогательных материалов. Детки самостоятельно прописывали элементы росписи в тетрадях и делали прорисовки.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  <w:r>
        <w:t xml:space="preserve">   Расскажу немножко об истории мезенской росписи.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  <w:r>
        <w:rPr>
          <w:rStyle w:val="news"/>
        </w:rPr>
        <w:t xml:space="preserve">На Русском Севере с незапамятных времен получили широкое распространение разнообразные крестьянские ремесла, связанные с обработкой дерева: изготовление орудий труда, бытовой утвари, прялок, посуды, детских игрушек, украшенных резьбой и росписью. Опытный глаз крестьянина сразу мог определить, из каких мест попала на ярмарку та или иная вещь. Вот эта прялка расписана на берегах Северной Двины, а эта мастерами с Пинеги, а эту красавицу, самую маленькую по размеру и необычную по росписи, сделали в селе </w:t>
      </w:r>
      <w:proofErr w:type="spellStart"/>
      <w:r>
        <w:rPr>
          <w:rStyle w:val="news"/>
        </w:rPr>
        <w:t>Палащелье</w:t>
      </w:r>
      <w:proofErr w:type="spellEnd"/>
      <w:r>
        <w:rPr>
          <w:rStyle w:val="news"/>
        </w:rPr>
        <w:t xml:space="preserve">, что стоит на высоком берегу Мезени. Уже позднее своеобразные приемы росписи получили у искусствоведов название — мезенская роспись. Это самобытная манера росписи по дереву, выполненная в оригинальной графической технике, — по первоначальному красному </w:t>
      </w:r>
      <w:proofErr w:type="spellStart"/>
      <w:r>
        <w:rPr>
          <w:rStyle w:val="news"/>
        </w:rPr>
        <w:t>замалевку</w:t>
      </w:r>
      <w:proofErr w:type="spellEnd"/>
      <w:r>
        <w:rPr>
          <w:rStyle w:val="news"/>
        </w:rPr>
        <w:t>, черным цветом наводятся контуры и прописываются дополнительные элементы. Происхождение мезенской росписи до сих пор остается загадкой. Необычность росписи, графичность, примитивно условная трактовка образов коней и птиц побуждают исследователей искать истоки мезенской росписи то в искусстве соседних северных народов, то в искусстве далеких народов Средней Азии, Индокитая или даже в доисторических наскальных рисунках. Сравнивая стили народных росписей по дереву в различных областях России, один известный ученый назвал мезенскую роспись «таинственной и крайне любопытной», указав на ее связи с древними греческими стилями.</w:t>
      </w:r>
      <w:r>
        <w:br/>
      </w:r>
      <w:r>
        <w:br/>
      </w:r>
      <w:r>
        <w:rPr>
          <w:rStyle w:val="news"/>
        </w:rPr>
        <w:t>Наиболее интересным объектом исследования и, пожалуй, самым емким является обычная крестьянская прялка, которая при глубоком изучении раскрывает такие глубины русской и мировой культуры, что буквально захватывает дух.</w:t>
      </w:r>
      <w:r>
        <w:br/>
      </w:r>
      <w:r>
        <w:rPr>
          <w:rStyle w:val="news"/>
        </w:rPr>
        <w:t xml:space="preserve">Основными образами мезенских прялок являются птицы, кони и олени, которые входят в </w:t>
      </w:r>
      <w:proofErr w:type="gramStart"/>
      <w:r>
        <w:rPr>
          <w:rStyle w:val="news"/>
        </w:rPr>
        <w:t>крут</w:t>
      </w:r>
      <w:proofErr w:type="gramEnd"/>
      <w:r>
        <w:rPr>
          <w:rStyle w:val="news"/>
        </w:rPr>
        <w:t xml:space="preserve"> древнейших образов русского фольклора, получивших наибольшее отражение в обрядовой поэзии и хорошо знакомых детям по волшебным сказкам.</w:t>
      </w:r>
      <w:r>
        <w:br/>
      </w:r>
      <w:r>
        <w:br/>
      </w:r>
      <w:r>
        <w:rPr>
          <w:rStyle w:val="news"/>
        </w:rPr>
        <w:lastRenderedPageBreak/>
        <w:t xml:space="preserve">Характерная особенность мезенской росписи — наличие полос или ярусов. Почти на каждой мезенской прялке выделяются три таких яруса, причем в нижнем и среднем главными фигурами являются кони или олени, а в верхнем — птицы. Как правило, в среднем ярусе к изображениям животных присоединяются изображения птиц, тогда как в верхнем ярусе присутствуют одни только птицы. По всей </w:t>
      </w:r>
      <w:proofErr w:type="gramStart"/>
      <w:r>
        <w:rPr>
          <w:rStyle w:val="news"/>
        </w:rPr>
        <w:t>вероятности, выделенные на прялках ярусы соответствовали</w:t>
      </w:r>
      <w:proofErr w:type="gramEnd"/>
      <w:r>
        <w:rPr>
          <w:rStyle w:val="news"/>
        </w:rPr>
        <w:t xml:space="preserve"> трем мирам — подземному, наземному и небесному, широко известным в искусстве многих нардов мира. Как известно, герои русских волшебных сказок также путешествуют по разным мирам, </w:t>
      </w:r>
      <w:proofErr w:type="gramStart"/>
      <w:r>
        <w:rPr>
          <w:rStyle w:val="news"/>
        </w:rPr>
        <w:t>Ярусы-миры</w:t>
      </w:r>
      <w:proofErr w:type="gramEnd"/>
      <w:r>
        <w:rPr>
          <w:rStyle w:val="news"/>
        </w:rPr>
        <w:t xml:space="preserve"> как на лицевой, так и на тыльных сторонах прялок разделяются горизонтальными полосами, заполненными геометрическим узором. Несмотря на то, что геометрические узоры составляются из однотипных и даже однообразных элементов, на каждой прялке такой узор выглядит необычным, придающим оригинальность всей прялке. Эффект достигается тем, что каждый раз мастер сочетает элементы геометрического орнамента по-разному.</w:t>
      </w:r>
      <w:r>
        <w:br/>
      </w:r>
      <w:r>
        <w:br/>
      </w:r>
      <w:r>
        <w:rPr>
          <w:rStyle w:val="news"/>
        </w:rPr>
        <w:t>Изображения, помещаемые на внутренней стороне прялок (так называемые «бытовые сцены»), чаще всего являются вариантами широко распространенных мировых сюжетов. В сценах охоты на птицу, восседающую обычно на верхушке дерева, проглядывает мировое дерево, или «древо жизни», которое обычно изображалось с двумя, тремя или пятью птицами на ветвях. Нередко можно встретить на прялках еще один сюжет — «выезд в санях» или на повозках, запряженных одной или парой лошадей. Примечательно, что зачастую из двух лошадей одна имеет темную, а другая светлую окраску, нередко лошади следуют друг за другом, олицетворяя, по всей видимости, потусторонний и существующий миры. Интересно, что подобные образы несложно отыскать у многих народов мира, в том числе и у славянских. Еще один мотив мезенских прялок — «всадник на черном коне». По мнению некоторых исследователей народного творчества, этот мотив также уходит глубоко корнями и отображает различные мифологические сюжеты, изображающие бога-всадника. Можно с большой долей уверенности утверждать, что рассматриваемые сюжеты мезенской росписи нужно трактовать не как бытовые, а скорее как религиозные и языческие в своей основе.</w:t>
      </w:r>
      <w:r>
        <w:br/>
      </w:r>
      <w:r>
        <w:br/>
      </w:r>
      <w:r>
        <w:rPr>
          <w:rStyle w:val="news"/>
        </w:rPr>
        <w:t>Таким образом, мезенская прялка и традиционная народная роспись — это живая нить, уводящая нас в глубину веков. Изучение сюжетов, мотивов и приемов росписи — весьма захватывающее и увлекательное занятие, которое позволит детям непосредственно прикоснуться к живой истории Отечества, познакомиться с мировым культурным наследием.</w:t>
      </w: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</w:pPr>
    </w:p>
    <w:p w:rsidR="00C46E1D" w:rsidRDefault="00C46E1D" w:rsidP="00C46E1D">
      <w:pPr>
        <w:ind w:left="-1080"/>
        <w:jc w:val="center"/>
        <w:rPr>
          <w:b/>
          <w:sz w:val="28"/>
          <w:szCs w:val="28"/>
        </w:rPr>
      </w:pPr>
      <w:r w:rsidRPr="006D6EC1">
        <w:rPr>
          <w:b/>
          <w:sz w:val="28"/>
          <w:szCs w:val="28"/>
        </w:rPr>
        <w:lastRenderedPageBreak/>
        <w:t>Список литературы:</w:t>
      </w:r>
    </w:p>
    <w:p w:rsidR="00C46E1D" w:rsidRDefault="00C46E1D" w:rsidP="00C46E1D">
      <w:pPr>
        <w:ind w:left="-1080"/>
        <w:jc w:val="center"/>
        <w:rPr>
          <w:b/>
          <w:sz w:val="28"/>
          <w:szCs w:val="28"/>
        </w:rPr>
      </w:pPr>
    </w:p>
    <w:p w:rsidR="00C46E1D" w:rsidRDefault="00C46E1D" w:rsidP="00C46E1D">
      <w:pPr>
        <w:numPr>
          <w:ilvl w:val="0"/>
          <w:numId w:val="1"/>
        </w:numPr>
      </w:pPr>
      <w:r>
        <w:t>М.А. Васильевой, В.В. Гербовой  Программа воспитания и обучения в детском саду. М, 2004.-208с.</w:t>
      </w:r>
    </w:p>
    <w:p w:rsidR="00C46E1D" w:rsidRDefault="00C46E1D" w:rsidP="00C46E1D">
      <w:pPr>
        <w:numPr>
          <w:ilvl w:val="0"/>
          <w:numId w:val="1"/>
        </w:numPr>
      </w:pPr>
      <w:r>
        <w:t xml:space="preserve">Л.С. Куприна, Т.А. </w:t>
      </w:r>
      <w:proofErr w:type="spellStart"/>
      <w:r>
        <w:t>Бударина</w:t>
      </w:r>
      <w:proofErr w:type="spellEnd"/>
      <w:r>
        <w:t xml:space="preserve">  Знакомство детей с русским народным творчеством. СПб, 1999.-384с.</w:t>
      </w:r>
    </w:p>
    <w:p w:rsidR="00C46E1D" w:rsidRDefault="00C46E1D" w:rsidP="00C46E1D">
      <w:pPr>
        <w:numPr>
          <w:ilvl w:val="0"/>
          <w:numId w:val="1"/>
        </w:numPr>
      </w:pPr>
      <w:r>
        <w:t xml:space="preserve">С. </w:t>
      </w:r>
      <w:proofErr w:type="spellStart"/>
      <w:r>
        <w:t>Вохринцева</w:t>
      </w:r>
      <w:proofErr w:type="spellEnd"/>
      <w:r>
        <w:t xml:space="preserve">  Росиночка. Учимся рисовать. Рабочая тетрадь. Екатеринбург, 2008</w:t>
      </w:r>
    </w:p>
    <w:p w:rsidR="00C46E1D" w:rsidRPr="006D6EC1" w:rsidRDefault="00C46E1D" w:rsidP="00C46E1D">
      <w:pPr>
        <w:numPr>
          <w:ilvl w:val="0"/>
          <w:numId w:val="1"/>
        </w:numPr>
      </w:pPr>
      <w:r>
        <w:t>Искусство детям. Мезенская роспись. М, 2008</w:t>
      </w:r>
    </w:p>
    <w:p w:rsidR="00C46E1D" w:rsidRDefault="00C46E1D" w:rsidP="00C46E1D">
      <w:pPr>
        <w:ind w:left="-1080"/>
      </w:pPr>
    </w:p>
    <w:p w:rsidR="00C46E1D" w:rsidRPr="00F80F1A" w:rsidRDefault="00C46E1D" w:rsidP="00C46E1D">
      <w:pPr>
        <w:ind w:left="-1080"/>
      </w:pPr>
    </w:p>
    <w:p w:rsidR="00857176" w:rsidRDefault="00857176">
      <w:bookmarkStart w:id="0" w:name="_GoBack"/>
      <w:bookmarkEnd w:id="0"/>
    </w:p>
    <w:sectPr w:rsidR="00857176" w:rsidSect="00F80F1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463"/>
    <w:multiLevelType w:val="hybridMultilevel"/>
    <w:tmpl w:val="933875C6"/>
    <w:lvl w:ilvl="0" w:tplc="D9DA2F86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58"/>
    <w:rsid w:val="00024458"/>
    <w:rsid w:val="00857176"/>
    <w:rsid w:val="00C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C4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C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2011-11-16T09:46:00Z</dcterms:created>
  <dcterms:modified xsi:type="dcterms:W3CDTF">2011-11-16T09:46:00Z</dcterms:modified>
</cp:coreProperties>
</file>