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4"/>
      </w:tblGrid>
      <w:tr w:rsidR="007C3102" w:rsidRPr="00470BA7" w:rsidTr="00DA41EF">
        <w:trPr>
          <w:trHeight w:val="450"/>
        </w:trPr>
        <w:tc>
          <w:tcPr>
            <w:tcW w:w="10064" w:type="dxa"/>
            <w:tcBorders>
              <w:bottom w:val="single" w:sz="4" w:space="0" w:color="auto"/>
            </w:tcBorders>
          </w:tcPr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Проект краткосрочный: «Поможем ёжику»</w:t>
            </w:r>
          </w:p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2" w:rsidRPr="00470BA7" w:rsidTr="00DA41EF">
        <w:trPr>
          <w:trHeight w:val="480"/>
        </w:trPr>
        <w:tc>
          <w:tcPr>
            <w:tcW w:w="10064" w:type="dxa"/>
            <w:tcBorders>
              <w:bottom w:val="single" w:sz="4" w:space="0" w:color="auto"/>
            </w:tcBorders>
          </w:tcPr>
          <w:p w:rsidR="007C3102" w:rsidRPr="00470BA7" w:rsidRDefault="007C3102" w:rsidP="00B73E46">
            <w:pPr>
              <w:spacing w:before="100" w:beforeAutospacing="1" w:after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spellStart"/>
            <w:r w:rsidRPr="00470BA7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gramStart"/>
            <w:r w:rsidRPr="00470B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 xml:space="preserve"> детей оказывать элементарную помощь (царапина) себе и другим  (сообщить взрослому, промыть ранку, обработать ее зеленкой). Расширить знания детей о еже (внешний вид, образ жизни, питание, повадки). Учить детей понимать природные взаимосвязи. Упражнять в произношение мягких согласных, Обогатить словарь детей словами; ветеринар; обработать (ранку). Продолжать учить детей изображать предмет, состоящий из нескольких частей. Упражнять в рисовании красками. Формировать умение дополнять рисунок деталями. Закрепить навыки счета. Развивать </w:t>
            </w:r>
            <w:proofErr w:type="spellStart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детей (путем решения проблемных ситуаций), любознательность, воображение, мелкую моторику кистей рук. Воспитывать сочувствие, желание помочь.</w:t>
            </w:r>
          </w:p>
        </w:tc>
      </w:tr>
      <w:tr w:rsidR="007C3102" w:rsidRPr="00470BA7" w:rsidTr="00DA41EF">
        <w:trPr>
          <w:trHeight w:val="311"/>
        </w:trPr>
        <w:tc>
          <w:tcPr>
            <w:tcW w:w="10064" w:type="dxa"/>
          </w:tcPr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b/>
                <w:sz w:val="24"/>
                <w:szCs w:val="24"/>
              </w:rPr>
              <w:t>Формы активности:</w:t>
            </w:r>
          </w:p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Познавательная (общая и логическая); Эмоционально – ценностная; Художественно-эстетическая; Социально-моральная; Речевая.</w:t>
            </w:r>
          </w:p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70BA7">
              <w:rPr>
                <w:rFonts w:ascii="Times New Roman" w:hAnsi="Times New Roman" w:cs="Times New Roman"/>
                <w:sz w:val="24"/>
                <w:szCs w:val="24"/>
              </w:rPr>
              <w:t xml:space="preserve"> Игрушки (еж, гриб, доктор Айболит), силуэты ежа с нарисованной ранкой. Пузырьки с зеленкой и перекисью водорода, пластырь, бинт, ватные палочки, вата. Картинки с изображением тележки, яблоки, пеньки с грибами. Листы бумаги для рисования и оборудование для рисования красками.</w:t>
            </w:r>
          </w:p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  <w:r w:rsidRPr="00470BA7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Раскраска силуэтного изображения ежа и дорисовка деталей (нос, глаз, ухо, иголки); Чтение сказки К.И. Чуковского «Доктор Айболит»</w:t>
            </w:r>
            <w:proofErr w:type="gramStart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рассказа «Ежик» Н. Сладкова  из книги «Сорочьи тараторки».</w:t>
            </w:r>
          </w:p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-показ настольного театра «Происшествие с ежом», проблемные ситуации, пальчиковая гимнастика «Ежик колкий», рисование «Тележка для ежа»</w:t>
            </w:r>
            <w:proofErr w:type="gramStart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 xml:space="preserve">инамическая пауза «По лесу ежика везем», </w:t>
            </w:r>
            <w:proofErr w:type="spellStart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, подвижная игра «Не зевай, дары леса собирай»рассказ о жизни ежа,</w:t>
            </w:r>
          </w:p>
          <w:p w:rsidR="007C3102" w:rsidRPr="00470BA7" w:rsidRDefault="007C3102" w:rsidP="00B7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A7"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Ежик», артикуляционное упражнение «Ежик».</w:t>
            </w:r>
          </w:p>
        </w:tc>
      </w:tr>
    </w:tbl>
    <w:p w:rsidR="00BB2041" w:rsidRDefault="00BB2041"/>
    <w:sectPr w:rsidR="00BB2041" w:rsidSect="00BB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02"/>
    <w:rsid w:val="007C3102"/>
    <w:rsid w:val="00BB2041"/>
    <w:rsid w:val="00DA41EF"/>
    <w:rsid w:val="00E9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CtrlSoft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2014-12-09T18:17:00Z</dcterms:created>
  <dcterms:modified xsi:type="dcterms:W3CDTF">2014-12-09T18:19:00Z</dcterms:modified>
</cp:coreProperties>
</file>