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62" w:rsidRPr="00855A62" w:rsidRDefault="00855A62" w:rsidP="00855A62">
      <w:pPr>
        <w:widowControl/>
        <w:spacing w:line="360" w:lineRule="auto"/>
        <w:textAlignment w:val="auto"/>
        <w:rPr>
          <w:rFonts w:eastAsia="TimesNewRoman, 'MS Mincho'" w:cs="Times New Roman"/>
          <w:i/>
          <w:iCs/>
          <w:sz w:val="28"/>
          <w:szCs w:val="28"/>
        </w:rPr>
      </w:pPr>
      <w:r w:rsidRPr="00855A62">
        <w:rPr>
          <w:rFonts w:eastAsia="TimesNewRoman, 'MS Mincho'" w:cs="Times New Roman"/>
          <w:i/>
          <w:iCs/>
          <w:sz w:val="28"/>
          <w:szCs w:val="28"/>
        </w:rPr>
        <w:t xml:space="preserve">                                                                         А. Ж. Турежанова,</w:t>
      </w:r>
    </w:p>
    <w:p w:rsidR="00855A62" w:rsidRPr="00855A62" w:rsidRDefault="00855A62" w:rsidP="00855A62">
      <w:pPr>
        <w:widowControl/>
        <w:spacing w:line="360" w:lineRule="auto"/>
        <w:jc w:val="right"/>
        <w:textAlignment w:val="auto"/>
        <w:rPr>
          <w:rFonts w:eastAsia="TimesNewRoman, 'MS Mincho'" w:cs="Times New Roman"/>
          <w:i/>
          <w:iCs/>
          <w:sz w:val="28"/>
          <w:szCs w:val="28"/>
        </w:rPr>
      </w:pPr>
      <w:r w:rsidRPr="00855A62">
        <w:rPr>
          <w:rFonts w:eastAsia="TimesNewRoman, 'MS Mincho'" w:cs="Times New Roman"/>
          <w:i/>
          <w:iCs/>
          <w:sz w:val="28"/>
          <w:szCs w:val="28"/>
        </w:rPr>
        <w:t>воспитатель МДОУ «Д/с № 141 о.в.»</w:t>
      </w:r>
    </w:p>
    <w:p w:rsidR="001C48FF" w:rsidRPr="006D313B" w:rsidRDefault="001C48FF" w:rsidP="00855A62">
      <w:pPr>
        <w:pStyle w:val="Standard"/>
        <w:autoSpaceDE w:val="0"/>
        <w:spacing w:before="240" w:after="0"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3B">
        <w:rPr>
          <w:rFonts w:ascii="Times New Roman" w:eastAsia="TimesNewRoman, 'MS Mincho'" w:hAnsi="Times New Roman" w:cs="Times New Roman"/>
          <w:b/>
          <w:iCs/>
          <w:sz w:val="28"/>
          <w:szCs w:val="28"/>
        </w:rPr>
        <w:t>Детская речь как специфический объект исследования</w:t>
      </w:r>
    </w:p>
    <w:p w:rsidR="001C48FF" w:rsidRPr="006D313B" w:rsidRDefault="001C48FF" w:rsidP="001C48FF">
      <w:pPr>
        <w:pStyle w:val="Standard"/>
        <w:spacing w:before="240"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3B">
        <w:rPr>
          <w:rFonts w:ascii="Times New Roman" w:hAnsi="Times New Roman" w:cs="Times New Roman"/>
          <w:sz w:val="28"/>
          <w:szCs w:val="28"/>
        </w:rPr>
        <w:t>Интерес к детской речи, к процессу овладения речью становится особенно з</w:t>
      </w:r>
      <w:r>
        <w:rPr>
          <w:rFonts w:ascii="Times New Roman" w:hAnsi="Times New Roman" w:cs="Times New Roman"/>
          <w:sz w:val="28"/>
          <w:szCs w:val="28"/>
        </w:rPr>
        <w:t>аметным в 60–70-е годы ХХ века.</w:t>
      </w:r>
      <w:r w:rsidRPr="006D3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Активное</w:t>
      </w:r>
      <w:r w:rsidRPr="006D313B">
        <w:rPr>
          <w:rFonts w:ascii="Times New Roman" w:hAnsi="Times New Roman" w:cs="Times New Roman"/>
          <w:sz w:val="28"/>
          <w:szCs w:val="28"/>
        </w:rPr>
        <w:t xml:space="preserve"> изучение проблем</w:t>
      </w:r>
      <w:r>
        <w:rPr>
          <w:rFonts w:ascii="Times New Roman" w:hAnsi="Times New Roman" w:cs="Times New Roman"/>
          <w:sz w:val="28"/>
          <w:szCs w:val="28"/>
        </w:rPr>
        <w:t>, связанных с усвоением родного языка,</w:t>
      </w:r>
      <w:r w:rsidRPr="006D313B">
        <w:rPr>
          <w:rFonts w:ascii="Times New Roman" w:hAnsi="Times New Roman" w:cs="Times New Roman"/>
          <w:sz w:val="28"/>
          <w:szCs w:val="28"/>
        </w:rPr>
        <w:t xml:space="preserve"> начинается в это время в американской психолингвистической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313B">
        <w:rPr>
          <w:rFonts w:ascii="Times New Roman" w:hAnsi="Times New Roman" w:cs="Times New Roman"/>
          <w:sz w:val="28"/>
          <w:szCs w:val="28"/>
        </w:rPr>
        <w:t xml:space="preserve">. Приступая к изучению речевого онтогенеза, западные ученые (Р. Браун, Д. Слобин, М. Брейн, М. Бауерман, Е. Кларк и др.) в значительной степени ориентировались на исследования, уже имевшиеся в России. В последующие несколько десятилетий западные исследователи сумели опередить своих российских коллег. По утверждению последних, заметное отставание российской науки в этой исследовательской отрасли объясняется имеющимися в распоряжении западных коллег техническими достижениями, позволяющими создавать новые программы автоматического анализа текстов, продуцируемых детьми, а также более гибкой системой обмена научной информацией (журналы, конференции, семинары, летние школы и т.п.). Однако сильнейшей стороной отечественных исследований в области онтолингвистики была и остается серьезная теоретическая база, разработанная применительно к исследованиям «взрослой» речи. </w:t>
      </w:r>
    </w:p>
    <w:p w:rsidR="001C48FF" w:rsidRPr="006D313B" w:rsidRDefault="001C48FF" w:rsidP="001C48FF">
      <w:pPr>
        <w:pStyle w:val="Standard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3B">
        <w:rPr>
          <w:rFonts w:ascii="Times New Roman" w:hAnsi="Times New Roman" w:cs="Times New Roman"/>
          <w:sz w:val="28"/>
          <w:szCs w:val="28"/>
        </w:rPr>
        <w:t xml:space="preserve">Фундаментальные исследования русистов и теоретиков языка в области морфологии, синтаксиса, лексикологии, словообразования, выполненные на материале кодифицированного литературного языка, а в последние десятилетия ХХ века – и разговорной речи взрослых людей, создали надежный теоретический аппарат, который можно было с успехом использовать и при изучении речи ребенка. При этом всё с большей степенью определенности становилось ясным, что «детский» материал достаточно </w:t>
      </w:r>
      <w:r w:rsidRPr="006D313B">
        <w:rPr>
          <w:rFonts w:ascii="Times New Roman" w:hAnsi="Times New Roman" w:cs="Times New Roman"/>
          <w:sz w:val="28"/>
          <w:szCs w:val="28"/>
        </w:rPr>
        <w:lastRenderedPageBreak/>
        <w:t xml:space="preserve">специфичен и требует особого подхода, обусловленного необходимостью проследить любое языковое явление в его динамике, развитии, становлении, индивидуальном своеобразии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313B">
        <w:rPr>
          <w:rFonts w:ascii="Times New Roman" w:hAnsi="Times New Roman" w:cs="Times New Roman"/>
          <w:sz w:val="28"/>
          <w:szCs w:val="28"/>
        </w:rPr>
        <w:t>Казаковская 2004: 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313B">
        <w:rPr>
          <w:rFonts w:ascii="Times New Roman" w:hAnsi="Times New Roman" w:cs="Times New Roman"/>
          <w:sz w:val="28"/>
          <w:szCs w:val="28"/>
        </w:rPr>
        <w:t>.</w:t>
      </w:r>
    </w:p>
    <w:p w:rsidR="001C48FF" w:rsidRPr="006D313B" w:rsidRDefault="001C48FF" w:rsidP="001C48FF">
      <w:pPr>
        <w:pStyle w:val="Standard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3B">
        <w:rPr>
          <w:rFonts w:ascii="Times New Roman" w:hAnsi="Times New Roman" w:cs="Times New Roman"/>
          <w:sz w:val="28"/>
          <w:szCs w:val="28"/>
        </w:rPr>
        <w:t xml:space="preserve">Вопрос о статусе детской речи и, как следствие, статусе онтолингвистики остается в современной науке дискуссионным. Предлагаются две альтернативных точки зрения: (1) лингвистика детской речи – это проекция уже сложившихся и апробированных на «взрослом» материале концепций и методов на новый («детский») материал или же (2) онтолингвистика представляет собой принципиально новую научную отрасль, требующую новых подходов и новых методологий (Цейтлин 2000). </w:t>
      </w:r>
    </w:p>
    <w:p w:rsidR="001C48FF" w:rsidRPr="006D313B" w:rsidRDefault="001C48FF" w:rsidP="001C48FF">
      <w:pPr>
        <w:pStyle w:val="Standard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3B">
        <w:rPr>
          <w:rFonts w:ascii="Times New Roman" w:hAnsi="Times New Roman" w:cs="Times New Roman"/>
          <w:sz w:val="28"/>
          <w:szCs w:val="28"/>
        </w:rPr>
        <w:t xml:space="preserve">В первом случае речь идет не о новой науке, а лишь о расширении представлений об объекте изучения в традиционной лингвистике. Подобный подход к анализу «детского» материала предполагает взгляд на речевую продукцию ребенка как на еще недостаточно зрелый продукт, порождаемый той же языковой системой, что и текст, производимый взрослым. Этот подход предлагается называть «вертикальным», ибо он основан на взгляде на речь ребенка «сверху», с позиций уже сформировавшейся и освященной традицией системы «взрослого» языка. Только при таком подходе становится возможным разделение </w:t>
      </w:r>
      <w:r w:rsidRPr="006D313B">
        <w:rPr>
          <w:rFonts w:ascii="Times New Roman" w:hAnsi="Times New Roman" w:cs="Times New Roman"/>
          <w:i/>
          <w:sz w:val="28"/>
          <w:szCs w:val="28"/>
        </w:rPr>
        <w:t>правильного</w:t>
      </w:r>
      <w:r w:rsidRPr="006D313B">
        <w:rPr>
          <w:rFonts w:ascii="Times New Roman" w:hAnsi="Times New Roman" w:cs="Times New Roman"/>
          <w:sz w:val="28"/>
          <w:szCs w:val="28"/>
        </w:rPr>
        <w:t xml:space="preserve"> (с точки зрения сложившейся практики употребления) и </w:t>
      </w:r>
      <w:r w:rsidRPr="006D313B">
        <w:rPr>
          <w:rFonts w:ascii="Times New Roman" w:hAnsi="Times New Roman" w:cs="Times New Roman"/>
          <w:i/>
          <w:sz w:val="28"/>
          <w:szCs w:val="28"/>
        </w:rPr>
        <w:t>неправильного</w:t>
      </w:r>
      <w:r w:rsidRPr="006D313B">
        <w:rPr>
          <w:rFonts w:ascii="Times New Roman" w:hAnsi="Times New Roman" w:cs="Times New Roman"/>
          <w:sz w:val="28"/>
          <w:szCs w:val="28"/>
        </w:rPr>
        <w:t>, выделение речевых инноваций и ошибок и т.п. При этом подходе, предполагающем в качестве точки отсчета положение дел в системе нормативного языка, оказывается возможной постановка следующих основных вопросов:</w:t>
      </w:r>
    </w:p>
    <w:p w:rsidR="001C48FF" w:rsidRPr="006D313B" w:rsidRDefault="001C48FF" w:rsidP="001C48FF">
      <w:pPr>
        <w:pStyle w:val="a3"/>
        <w:numPr>
          <w:ilvl w:val="0"/>
          <w:numId w:val="1"/>
        </w:num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3B">
        <w:rPr>
          <w:rFonts w:ascii="Times New Roman" w:hAnsi="Times New Roman" w:cs="Times New Roman"/>
          <w:sz w:val="28"/>
          <w:szCs w:val="28"/>
        </w:rPr>
        <w:t>в какой последовательности ребенок осваивает те или иные единицы и категории родного языка (что в ряде случаев позволяет пролить свет на самую суть этих категорий);</w:t>
      </w:r>
    </w:p>
    <w:p w:rsidR="001C48FF" w:rsidRPr="006D313B" w:rsidRDefault="001C48FF" w:rsidP="001C48FF">
      <w:pPr>
        <w:pStyle w:val="a3"/>
        <w:numPr>
          <w:ilvl w:val="0"/>
          <w:numId w:val="1"/>
        </w:num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3B">
        <w:rPr>
          <w:rFonts w:ascii="Times New Roman" w:hAnsi="Times New Roman" w:cs="Times New Roman"/>
          <w:sz w:val="28"/>
          <w:szCs w:val="28"/>
        </w:rPr>
        <w:t xml:space="preserve">в какой последовательности ребенок овладевает правилами конструирования языковых единиц, например слов и словоформ, (что </w:t>
      </w:r>
      <w:r w:rsidRPr="006D313B">
        <w:rPr>
          <w:rFonts w:ascii="Times New Roman" w:hAnsi="Times New Roman" w:cs="Times New Roman"/>
          <w:sz w:val="28"/>
          <w:szCs w:val="28"/>
        </w:rPr>
        <w:lastRenderedPageBreak/>
        <w:t>позволяет лингвисту выявить иерархию данных правил, поскольку известно, что общие правила осваиваются раньше частных, а исключения – в самую последнюю очередь) (Юрьева 2001: 58).</w:t>
      </w:r>
    </w:p>
    <w:p w:rsidR="001C48FF" w:rsidRPr="006D313B" w:rsidRDefault="001C48FF" w:rsidP="001C48FF">
      <w:pPr>
        <w:pStyle w:val="Standard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3B">
        <w:rPr>
          <w:rFonts w:ascii="Times New Roman" w:hAnsi="Times New Roman" w:cs="Times New Roman"/>
          <w:sz w:val="28"/>
          <w:szCs w:val="28"/>
        </w:rPr>
        <w:t>При данном подходе отчетливо выявляются расхождения между системой и нормой. Многое, запрограммированное языковой системой, в речи ребенка остается нереализованным или же реализованным в виде набора вариантов, выбор между которыми не всегда прогнозируем. Детская речь предстает как своего рода плацдарм для испытания объяснительной силы разработанных применительно к «взрослой» лингвистике теоретических концепций.</w:t>
      </w:r>
    </w:p>
    <w:p w:rsidR="001C48FF" w:rsidRPr="006D313B" w:rsidRDefault="001C48FF" w:rsidP="001C48FF">
      <w:pPr>
        <w:pStyle w:val="Standard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3B">
        <w:rPr>
          <w:rFonts w:ascii="Times New Roman" w:hAnsi="Times New Roman" w:cs="Times New Roman"/>
          <w:sz w:val="28"/>
          <w:szCs w:val="28"/>
        </w:rPr>
        <w:t xml:space="preserve">Однако в последнее время исследователями признаётся, что «вертикальный» подход к исследованию детской речи страдает некоторой односторонностью. Предлагается иной взгляд на детскую речь, который условно называют «горизонтальным». В этом случае детская речь рассматривается как репрезентация особой «детской» языковой системы, являющейся в известной степени автономной, отражающей достигнутый ребенком к данному моменту уровень его когнитивного развития и способной удовлетворять его коммуникативные потребности (Цейтлин 2000). Постановка вопроса о правильности-неправильности признается некорректной, поскольку исчезает сама необходимость сопоставления варианта, предложенного ребенком, с неким «взрослым» эталоном. </w:t>
      </w:r>
    </w:p>
    <w:p w:rsidR="001C48FF" w:rsidRPr="006D313B" w:rsidRDefault="001C48FF" w:rsidP="001C48FF">
      <w:pPr>
        <w:pStyle w:val="Standard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3B">
        <w:rPr>
          <w:rFonts w:ascii="Times New Roman" w:hAnsi="Times New Roman" w:cs="Times New Roman"/>
          <w:sz w:val="28"/>
          <w:szCs w:val="28"/>
        </w:rPr>
        <w:t>При таком взгляде на суть явлений языковое развитие ребенка может быть представлено как постепенная смена вр</w:t>
      </w:r>
      <w:r w:rsidRPr="006D313B">
        <w:rPr>
          <w:rFonts w:ascii="Times New Roman" w:hAnsi="Times New Roman" w:cs="Times New Roman"/>
          <w:b/>
          <w:sz w:val="28"/>
          <w:szCs w:val="28"/>
        </w:rPr>
        <w:t>е</w:t>
      </w:r>
      <w:r w:rsidRPr="006D313B">
        <w:rPr>
          <w:rFonts w:ascii="Times New Roman" w:hAnsi="Times New Roman" w:cs="Times New Roman"/>
          <w:sz w:val="28"/>
          <w:szCs w:val="28"/>
        </w:rPr>
        <w:t>менных языковых систем, каждая из которых отражает собственную, также вр</w:t>
      </w:r>
      <w:r w:rsidRPr="006D313B">
        <w:rPr>
          <w:rFonts w:ascii="Times New Roman" w:hAnsi="Times New Roman" w:cs="Times New Roman"/>
          <w:b/>
          <w:sz w:val="28"/>
          <w:szCs w:val="28"/>
        </w:rPr>
        <w:t>е</w:t>
      </w:r>
      <w:r w:rsidRPr="006D313B">
        <w:rPr>
          <w:rFonts w:ascii="Times New Roman" w:hAnsi="Times New Roman" w:cs="Times New Roman"/>
          <w:sz w:val="28"/>
          <w:szCs w:val="28"/>
        </w:rPr>
        <w:t>менную, когнитивную систему ребенка (Языковое сознание… 2000: 69).</w:t>
      </w:r>
    </w:p>
    <w:p w:rsidR="001C48FF" w:rsidRPr="006D313B" w:rsidRDefault="001C48FF" w:rsidP="001C48FF">
      <w:pPr>
        <w:pStyle w:val="Standard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3B">
        <w:rPr>
          <w:rFonts w:ascii="Times New Roman" w:hAnsi="Times New Roman" w:cs="Times New Roman"/>
          <w:sz w:val="28"/>
          <w:szCs w:val="28"/>
        </w:rPr>
        <w:t xml:space="preserve">Оба подхода – «вертикальный» и «горизонтальный» – «находятся в отношениях взаимной дополнительности» и только их интеграция может позволить изучить в полном объеме этот удивительный и привлекающий все </w:t>
      </w:r>
      <w:r w:rsidRPr="006D313B">
        <w:rPr>
          <w:rFonts w:ascii="Times New Roman" w:hAnsi="Times New Roman" w:cs="Times New Roman"/>
          <w:sz w:val="28"/>
          <w:szCs w:val="28"/>
        </w:rPr>
        <w:lastRenderedPageBreak/>
        <w:t>большее внимание не только лингвистов, но и психологов, логопедов, методистов по развитию речи и многих других специалистов феномен, каким является речь ребенка (Там же).</w:t>
      </w:r>
    </w:p>
    <w:p w:rsidR="001C48FF" w:rsidRPr="006D313B" w:rsidRDefault="001C48FF" w:rsidP="001C48FF">
      <w:pPr>
        <w:pStyle w:val="Standard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3B">
        <w:rPr>
          <w:rFonts w:ascii="Times New Roman" w:hAnsi="Times New Roman" w:cs="Times New Roman"/>
          <w:sz w:val="28"/>
          <w:szCs w:val="28"/>
        </w:rPr>
        <w:t>По мнению</w:t>
      </w:r>
      <w:r>
        <w:rPr>
          <w:rFonts w:ascii="Times New Roman" w:hAnsi="Times New Roman" w:cs="Times New Roman"/>
          <w:sz w:val="28"/>
          <w:szCs w:val="28"/>
        </w:rPr>
        <w:t xml:space="preserve"> одного из</w:t>
      </w:r>
      <w:r w:rsidRPr="006D313B">
        <w:rPr>
          <w:rFonts w:ascii="Times New Roman" w:hAnsi="Times New Roman" w:cs="Times New Roman"/>
          <w:sz w:val="28"/>
          <w:szCs w:val="28"/>
        </w:rPr>
        <w:t xml:space="preserve"> ведущ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D313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D313B">
        <w:rPr>
          <w:rFonts w:ascii="Times New Roman" w:hAnsi="Times New Roman" w:cs="Times New Roman"/>
          <w:sz w:val="28"/>
          <w:szCs w:val="28"/>
        </w:rPr>
        <w:t xml:space="preserve"> в области детской речи С.Н. Цейтлин, первый из рассмотренных подходов имеет высокую ценность для теоретической лингвистики, поскольку позволяет увидеть в новом свете единицы и категории постигаемого языка, их системные связи и закономерности, разграничить универсальные и идиоэтнические компоненты, выявить реальную иерархию языковых правил и т.д. Только в данной проекции детский язык может быть рассмотрен как своего рода «недозрелый» взрослый язык, изобилующий неправильностями, инновациями и т.п. При втором подходе языковая система ребенка анализируется «сама по себе» – как отражающая достигнутый к определенному моменту уровень когнитивного развития ребенка и способная удовлетворять его насущные коммуникативные потребности (Цейтлин 2000).</w:t>
      </w:r>
    </w:p>
    <w:p w:rsidR="001C48FF" w:rsidRPr="006D313B" w:rsidRDefault="001C48FF" w:rsidP="001C48FF">
      <w:pPr>
        <w:pStyle w:val="Standard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3B">
        <w:rPr>
          <w:rFonts w:ascii="Times New Roman" w:hAnsi="Times New Roman" w:cs="Times New Roman"/>
          <w:sz w:val="28"/>
          <w:szCs w:val="28"/>
        </w:rPr>
        <w:t xml:space="preserve">Если первый подход связан с использованием традиционных лингвистических методов и основан на анализе речевой продукции ребенка, то второй (психолингвистический по своему существу) предполагает использование иного инструментария, связанного с учетом не только особенностей порождения речи, но и специфичности восприятия ребенком речи взрослого человека. Именно второй подход позволяет рассмотреть языковую систему ребенка в ее динамике и выявить реальную стратегию освоения языка, которой он (ребенок) придерживается, а также обнаружить некие типовые стратегии и общие принципы построения детьми собственной языковой системы. </w:t>
      </w:r>
    </w:p>
    <w:p w:rsidR="001C48FF" w:rsidRDefault="001C48FF" w:rsidP="001C48F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наиболее актуальных задач онтолингвистики на современном этапе её развития необходимо отнести решение проблемы соотнесения в онтогенезе словаря, грамматики и коммуникативной ситуации как базовых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составляющих речевой деятельности. Речевая деятельность не может состояться в отсутствие любого этих компонентов. Однако их значимость в процессе овладения языком проявляется неодинаково на каждом из этапов этого процесса.</w:t>
      </w:r>
    </w:p>
    <w:p w:rsidR="001C48FF" w:rsidRDefault="001C48FF" w:rsidP="001C48F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2" w:rsidRDefault="00855A62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FF" w:rsidRDefault="001C48FF" w:rsidP="001C48FF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48F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C48FF" w:rsidRDefault="001C48FF" w:rsidP="00DD4F48">
      <w:pPr>
        <w:numPr>
          <w:ilvl w:val="0"/>
          <w:numId w:val="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20401B">
        <w:rPr>
          <w:sz w:val="28"/>
          <w:szCs w:val="28"/>
        </w:rPr>
        <w:t>Казаковская В.В. Вопросо-ответные единства в диалоге «взрослый –  ребенок»  //  Вопросы языкознания. – 2004. – № 2. – С. 11-14.</w:t>
      </w:r>
    </w:p>
    <w:p w:rsidR="001C48FF" w:rsidRPr="001C48FF" w:rsidRDefault="001C48FF" w:rsidP="00DD4F48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1C48FF">
        <w:rPr>
          <w:rFonts w:ascii="Times New Roman" w:eastAsia="Lucida Sans Unicode" w:hAnsi="Times New Roman" w:cs="Tahoma"/>
          <w:sz w:val="28"/>
          <w:szCs w:val="28"/>
        </w:rPr>
        <w:t>Цейтлин С. Н. Язык и ребёнок. Лингвистика детской речи. – М.: Владос, 2000. – 240 с.</w:t>
      </w:r>
    </w:p>
    <w:p w:rsidR="00DD4F48" w:rsidRPr="00DD4F48" w:rsidRDefault="00DD4F48" w:rsidP="00DD4F48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D4F48">
        <w:rPr>
          <w:rFonts w:ascii="Times New Roman" w:eastAsia="Lucida Sans Unicode" w:hAnsi="Times New Roman" w:cs="Tahoma"/>
          <w:sz w:val="28"/>
          <w:szCs w:val="28"/>
        </w:rPr>
        <w:t>Юрьева Н.М. Экспериментальное исследование диалогического взаимодействия детей-сверстников в совместной деятельности // Ребенок как партнер в диалоге: Труды постоянно действующего семинара по онтолингвистике. Вып.2. СПб., 2001. – С. 56-59.</w:t>
      </w:r>
    </w:p>
    <w:p w:rsidR="001C48FF" w:rsidRPr="00DD4F48" w:rsidRDefault="00DD4F48" w:rsidP="00DD4F48">
      <w:pPr>
        <w:pStyle w:val="a3"/>
        <w:numPr>
          <w:ilvl w:val="0"/>
          <w:numId w:val="4"/>
        </w:numPr>
        <w:spacing w:line="360" w:lineRule="auto"/>
        <w:ind w:left="1066" w:hanging="357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D4F48">
        <w:rPr>
          <w:rFonts w:ascii="Times New Roman" w:eastAsia="Lucida Sans Unicode" w:hAnsi="Times New Roman" w:cs="Tahoma"/>
          <w:sz w:val="28"/>
          <w:szCs w:val="28"/>
        </w:rPr>
        <w:t>Языковое сознание и образ мира. – М.: Дрофа, 2000. – 221 с.</w:t>
      </w:r>
    </w:p>
    <w:p w:rsidR="008C5195" w:rsidRDefault="008C5195"/>
    <w:p w:rsidR="001C48FF" w:rsidRDefault="001C48FF"/>
    <w:p w:rsidR="001C48FF" w:rsidRDefault="001C48FF"/>
    <w:p w:rsidR="001C48FF" w:rsidRDefault="001C48FF"/>
    <w:p w:rsidR="001C48FF" w:rsidRDefault="001C48FF"/>
    <w:p w:rsidR="001C48FF" w:rsidRDefault="001C48FF"/>
    <w:p w:rsidR="001C48FF" w:rsidRDefault="001C48FF"/>
    <w:p w:rsidR="001C48FF" w:rsidRDefault="001C48FF"/>
    <w:p w:rsidR="001C48FF" w:rsidRDefault="001C48FF"/>
    <w:p w:rsidR="001C48FF" w:rsidRDefault="001C48FF"/>
    <w:p w:rsidR="001C48FF" w:rsidRDefault="001C48FF"/>
    <w:p w:rsidR="001C48FF" w:rsidRDefault="001C48FF"/>
    <w:p w:rsidR="001C48FF" w:rsidRDefault="001C48FF"/>
    <w:p w:rsidR="001C48FF" w:rsidRDefault="001C48FF"/>
    <w:p w:rsidR="001C48FF" w:rsidRDefault="001C48FF"/>
    <w:p w:rsidR="001C48FF" w:rsidRDefault="001C48FF"/>
    <w:p w:rsidR="001C48FF" w:rsidRDefault="001C48FF"/>
    <w:sectPr w:rsidR="001C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 'MS Mincho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DEF"/>
    <w:multiLevelType w:val="hybridMultilevel"/>
    <w:tmpl w:val="CA9664F8"/>
    <w:lvl w:ilvl="0" w:tplc="DEF4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74463"/>
    <w:multiLevelType w:val="multilevel"/>
    <w:tmpl w:val="783E6BA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2C504E0"/>
    <w:multiLevelType w:val="hybridMultilevel"/>
    <w:tmpl w:val="8820B5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586183"/>
    <w:multiLevelType w:val="multilevel"/>
    <w:tmpl w:val="783E6BA8"/>
    <w:numStyleLink w:val="WW8Num1"/>
  </w:abstractNum>
  <w:abstractNum w:abstractNumId="4">
    <w:nsid w:val="6F0A192B"/>
    <w:multiLevelType w:val="hybridMultilevel"/>
    <w:tmpl w:val="2B085B92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4873F17"/>
    <w:multiLevelType w:val="hybridMultilevel"/>
    <w:tmpl w:val="466867C6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lvl w:ilvl="0">
        <w:start w:val="1"/>
        <w:numFmt w:val="decimal"/>
        <w:lvlText w:val="%1."/>
        <w:lvlJc w:val="left"/>
        <w:rPr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68"/>
    <w:rsid w:val="001C48FF"/>
    <w:rsid w:val="00726C68"/>
    <w:rsid w:val="00855A62"/>
    <w:rsid w:val="008C5195"/>
    <w:rsid w:val="00D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48F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3">
    <w:name w:val="List Paragraph"/>
    <w:basedOn w:val="Standard"/>
    <w:uiPriority w:val="34"/>
    <w:qFormat/>
    <w:rsid w:val="001C48FF"/>
    <w:pPr>
      <w:ind w:left="720"/>
    </w:pPr>
  </w:style>
  <w:style w:type="numbering" w:customStyle="1" w:styleId="WW8Num1">
    <w:name w:val="WW8Num1"/>
    <w:basedOn w:val="a2"/>
    <w:rsid w:val="001C48FF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48F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3">
    <w:name w:val="List Paragraph"/>
    <w:basedOn w:val="Standard"/>
    <w:uiPriority w:val="34"/>
    <w:qFormat/>
    <w:rsid w:val="001C48FF"/>
    <w:pPr>
      <w:ind w:left="720"/>
    </w:pPr>
  </w:style>
  <w:style w:type="numbering" w:customStyle="1" w:styleId="WW8Num1">
    <w:name w:val="WW8Num1"/>
    <w:basedOn w:val="a2"/>
    <w:rsid w:val="001C48F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Мефистофель</dc:creator>
  <cp:keywords/>
  <dc:description/>
  <cp:lastModifiedBy>Мефистофель</cp:lastModifiedBy>
  <cp:revision>4</cp:revision>
  <dcterms:created xsi:type="dcterms:W3CDTF">2014-07-03T13:41:00Z</dcterms:created>
  <dcterms:modified xsi:type="dcterms:W3CDTF">2014-07-03T14:08:00Z</dcterms:modified>
</cp:coreProperties>
</file>