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AD" w:rsidRDefault="00D337AD" w:rsidP="00D337AD">
      <w:pPr>
        <w:pStyle w:val="3"/>
        <w:shd w:val="clear" w:color="auto" w:fill="FFFFFF"/>
        <w:spacing w:before="169" w:line="271" w:lineRule="atLeast"/>
        <w:ind w:firstLine="426"/>
        <w:jc w:val="both"/>
        <w:rPr>
          <w:rFonts w:ascii="Verdana" w:hAnsi="Verdana"/>
          <w:color w:val="333333"/>
          <w:sz w:val="24"/>
          <w:szCs w:val="24"/>
        </w:rPr>
      </w:pPr>
      <w:r>
        <w:rPr>
          <w:rStyle w:val="a4"/>
          <w:rFonts w:ascii="Verdana" w:hAnsi="Verdana"/>
          <w:color w:val="3333FF"/>
          <w:sz w:val="20"/>
          <w:szCs w:val="20"/>
        </w:rPr>
        <w:t xml:space="preserve">Пополнение словарного запаса </w:t>
      </w:r>
      <w:r w:rsidR="000B1B7C">
        <w:rPr>
          <w:rStyle w:val="a4"/>
          <w:rFonts w:ascii="Verdana" w:hAnsi="Verdana"/>
          <w:color w:val="3333FF"/>
          <w:sz w:val="20"/>
          <w:szCs w:val="20"/>
        </w:rPr>
        <w:t xml:space="preserve"> детей в возрасте 4-5 лет </w:t>
      </w:r>
      <w:r>
        <w:rPr>
          <w:rStyle w:val="a4"/>
          <w:rFonts w:ascii="Verdana" w:hAnsi="Verdana"/>
          <w:color w:val="3333FF"/>
          <w:sz w:val="20"/>
          <w:szCs w:val="20"/>
        </w:rPr>
        <w:t>с помощью загадок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В данном возрасте дети легко справляются с загадками, содержащими описание предмета с помощью действий, совершаемых с этим предметом (функциональные признаки); с загадками – описаниями каче</w:t>
      </w:r>
      <w:proofErr w:type="gramStart"/>
      <w:r>
        <w:rPr>
          <w:rFonts w:ascii="Verdana" w:hAnsi="Verdana"/>
          <w:color w:val="333333"/>
          <w:sz w:val="20"/>
          <w:szCs w:val="20"/>
        </w:rPr>
        <w:t>ств пр</w:t>
      </w:r>
      <w:proofErr w:type="gramEnd"/>
      <w:r>
        <w:rPr>
          <w:rFonts w:ascii="Verdana" w:hAnsi="Verdana"/>
          <w:color w:val="333333"/>
          <w:sz w:val="20"/>
          <w:szCs w:val="20"/>
        </w:rPr>
        <w:t>едмета, а также с загадками, содержащими родовые понятия и видовые своеобразия данного предмета. Пока недоступны детям загадки с текстами, содержащими метафорическое толкование предмета, его образную характеристику, например: «Я одноухая старуха, я прыгаю по полотну, и нитку длинную из уха, как паутинку, я тяну». Это следует учитывать при отборе загадок для занятий с ребенком 3-4 лет.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Примеры загадок, составленных по функциональным признакам предмета: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С хозяином дружит,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Дом сторожит,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Живет под крылечком,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А хвост колечком.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i/>
          <w:iCs/>
          <w:color w:val="333333"/>
          <w:sz w:val="20"/>
          <w:szCs w:val="20"/>
        </w:rPr>
        <w:t>Собака</w:t>
      </w:r>
      <w:r>
        <w:rPr>
          <w:rFonts w:ascii="Verdana" w:hAnsi="Verdana"/>
          <w:color w:val="333333"/>
          <w:sz w:val="20"/>
          <w:szCs w:val="20"/>
        </w:rPr>
        <w:t>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***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Все время стучит,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Деревья долбит,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Но их не калечит,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А только лечит.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i/>
          <w:iCs/>
          <w:color w:val="333333"/>
          <w:sz w:val="20"/>
          <w:szCs w:val="20"/>
        </w:rPr>
        <w:t>Дятел</w:t>
      </w:r>
      <w:r>
        <w:rPr>
          <w:rFonts w:ascii="Verdana" w:hAnsi="Verdana"/>
          <w:color w:val="333333"/>
          <w:sz w:val="20"/>
          <w:szCs w:val="20"/>
        </w:rPr>
        <w:t>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***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Весной веселит,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Летом холодит,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Осенью питает,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Зимой согревает.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i/>
          <w:iCs/>
          <w:color w:val="333333"/>
          <w:sz w:val="20"/>
          <w:szCs w:val="20"/>
        </w:rPr>
        <w:t>Дерево</w:t>
      </w:r>
      <w:r>
        <w:rPr>
          <w:rFonts w:ascii="Verdana" w:hAnsi="Verdana"/>
          <w:color w:val="333333"/>
          <w:sz w:val="20"/>
          <w:szCs w:val="20"/>
        </w:rPr>
        <w:t>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В дупле живет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Да орешки грызет.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i/>
          <w:iCs/>
          <w:color w:val="333333"/>
          <w:sz w:val="20"/>
          <w:szCs w:val="20"/>
        </w:rPr>
        <w:t>Белка</w:t>
      </w:r>
      <w:r>
        <w:rPr>
          <w:rFonts w:ascii="Verdana" w:hAnsi="Verdana"/>
          <w:color w:val="333333"/>
          <w:sz w:val="20"/>
          <w:szCs w:val="20"/>
        </w:rPr>
        <w:t>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Загадки, построенные в виде описаний признаков предметов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Маленький, удаленький,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Сквозь землю прошел,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Красну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шапочку нашел.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i/>
          <w:iCs/>
          <w:color w:val="333333"/>
          <w:sz w:val="20"/>
          <w:szCs w:val="20"/>
        </w:rPr>
        <w:t>Гриб</w:t>
      </w:r>
      <w:r>
        <w:rPr>
          <w:rFonts w:ascii="Verdana" w:hAnsi="Verdana"/>
          <w:color w:val="333333"/>
          <w:sz w:val="20"/>
          <w:szCs w:val="20"/>
        </w:rPr>
        <w:t>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Кто зимой холодной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Ходит злой, голодный?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i/>
          <w:iCs/>
          <w:color w:val="333333"/>
          <w:sz w:val="20"/>
          <w:szCs w:val="20"/>
        </w:rPr>
        <w:t>Волк</w:t>
      </w:r>
      <w:r>
        <w:rPr>
          <w:rFonts w:ascii="Verdana" w:hAnsi="Verdana"/>
          <w:color w:val="333333"/>
          <w:sz w:val="20"/>
          <w:szCs w:val="20"/>
        </w:rPr>
        <w:t>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Маленькие зверьки,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Серенькие шубки,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Длинные хвосты,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Остренькие зубки.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i/>
          <w:iCs/>
          <w:color w:val="333333"/>
          <w:sz w:val="20"/>
          <w:szCs w:val="20"/>
        </w:rPr>
        <w:t>Мыши</w:t>
      </w:r>
      <w:r>
        <w:rPr>
          <w:rFonts w:ascii="Verdana" w:hAnsi="Verdana"/>
          <w:color w:val="333333"/>
          <w:sz w:val="20"/>
          <w:szCs w:val="20"/>
        </w:rPr>
        <w:t>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Загадки, содержащие родовые понятия и видовые своеобразия данного предмета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Это дерево с крепкими листьями, на нем растут желуди. (Дуб)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Это посуда, из которой пьют чай. (Чашка)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Это игрушка, с помощью которой можно построить башню. (Кубики)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Развитие словообразования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Четвертый год жизни – это время усвоения основных словообразовательных моделей языка. Процесс этот длительный и охватывает весь дошкольный возраст. Легче всего усваиваются суффиксы уменьшительно-ласкательные и увеличительные. Таких суффиксов много в текстах </w:t>
      </w:r>
      <w:proofErr w:type="spellStart"/>
      <w:r>
        <w:rPr>
          <w:rFonts w:ascii="Verdana" w:hAnsi="Verdana"/>
          <w:color w:val="333333"/>
          <w:sz w:val="20"/>
          <w:szCs w:val="20"/>
        </w:rPr>
        <w:t>потешек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детских стихах, особенно в переводах английских песен Маршака, Чуковского. Например: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Три очень милых </w:t>
      </w:r>
      <w:proofErr w:type="spellStart"/>
      <w:r>
        <w:rPr>
          <w:rFonts w:ascii="Verdana" w:hAnsi="Verdana"/>
          <w:color w:val="333333"/>
          <w:sz w:val="20"/>
          <w:szCs w:val="20"/>
        </w:rPr>
        <w:t>феечки</w:t>
      </w:r>
      <w:proofErr w:type="spellEnd"/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Сидели на скамеечке.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И, съев по булке с маслицем,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Успели так замаслиться, что мыли этих </w:t>
      </w:r>
      <w:proofErr w:type="spellStart"/>
      <w:r>
        <w:rPr>
          <w:rFonts w:ascii="Verdana" w:hAnsi="Verdana"/>
          <w:color w:val="333333"/>
          <w:sz w:val="20"/>
          <w:szCs w:val="20"/>
        </w:rPr>
        <w:t>феечек</w:t>
      </w:r>
      <w:proofErr w:type="spellEnd"/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Из трех садовых леечек.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 </w:t>
      </w:r>
    </w:p>
    <w:p w:rsidR="00D337AD" w:rsidRDefault="00D337AD" w:rsidP="00D337AD">
      <w:pPr>
        <w:pStyle w:val="a3"/>
        <w:shd w:val="clear" w:color="auto" w:fill="FFFFFF"/>
        <w:spacing w:before="0" w:beforeAutospacing="0" w:after="0" w:afterAutospacing="0" w:line="271" w:lineRule="atLeast"/>
        <w:ind w:firstLine="426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>В активной речи уменьшительные суффиксы применяются при образовании слов, обозначающих маленькие предметы. Чтобы обратить внимание детей на возможность применения данных конструкций, полезно рассматривание парных картинок, на которых один и тот же предмет будет изображен разным по размеру. Большой предмет назовем без использования уменьшительного суффикса. После неоднократного просмотра картинок предложите ребенку сыграть в игру «Подбери пару», в ходе которой нужно будет объединить картинки, обозначающие большой и маленький предмет, в одну пару и назвать их соответственно, с использованием прилагательных: «У меня большой синий мяч», «А у меня маленький синенький мячик», Примерные картинки для набора «Парные предметы»: большой синий мяч, маленький синий мяч, большое зеленое дерево, маленькое зеленое дерево, большой корабль, маленький игрушечный кораблик, многоэтажный дом, маленький домик.</w:t>
      </w:r>
    </w:p>
    <w:p w:rsidR="00D759EF" w:rsidRDefault="00D759EF"/>
    <w:sectPr w:rsidR="00D759EF" w:rsidSect="00D7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7AD"/>
    <w:rsid w:val="000B1B7C"/>
    <w:rsid w:val="00D337AD"/>
    <w:rsid w:val="00D7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AD"/>
    <w:pPr>
      <w:keepNext/>
      <w:keepLines/>
      <w:spacing w:before="200" w:after="0" w:line="240" w:lineRule="auto"/>
      <w:ind w:left="113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37A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D3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</cp:lastModifiedBy>
  <cp:revision>3</cp:revision>
  <dcterms:created xsi:type="dcterms:W3CDTF">2014-11-12T09:18:00Z</dcterms:created>
  <dcterms:modified xsi:type="dcterms:W3CDTF">2015-01-18T16:16:00Z</dcterms:modified>
</cp:coreProperties>
</file>