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МДОУ №31 </w:t>
      </w:r>
      <w:proofErr w:type="spellStart"/>
      <w:r>
        <w:rPr>
          <w:rFonts w:ascii="Times New Roman" w:hAnsi="Times New Roman"/>
          <w:sz w:val="32"/>
          <w:szCs w:val="32"/>
        </w:rPr>
        <w:t>д.с</w:t>
      </w:r>
      <w:proofErr w:type="spellEnd"/>
      <w:r>
        <w:rPr>
          <w:rFonts w:ascii="Times New Roman" w:hAnsi="Times New Roman"/>
          <w:sz w:val="32"/>
          <w:szCs w:val="32"/>
        </w:rPr>
        <w:t>. «Теремок»</w:t>
      </w:r>
    </w:p>
    <w:p w:rsidR="008C47F1" w:rsidRDefault="008C47F1" w:rsidP="008C47F1">
      <w:pPr>
        <w:pStyle w:val="a3"/>
        <w:ind w:left="567"/>
        <w:jc w:val="right"/>
        <w:rPr>
          <w:rFonts w:ascii="Times New Roman" w:hAnsi="Times New Roman"/>
          <w:sz w:val="32"/>
          <w:szCs w:val="32"/>
        </w:rPr>
      </w:pPr>
    </w:p>
    <w:p w:rsidR="008C47F1" w:rsidRDefault="008C47F1" w:rsidP="008C47F1">
      <w:pPr>
        <w:pStyle w:val="a3"/>
        <w:ind w:left="567"/>
        <w:jc w:val="right"/>
        <w:rPr>
          <w:rFonts w:ascii="Times New Roman" w:hAnsi="Times New Roman"/>
          <w:sz w:val="32"/>
          <w:szCs w:val="32"/>
        </w:rPr>
      </w:pPr>
    </w:p>
    <w:p w:rsidR="008C47F1" w:rsidRDefault="008C47F1" w:rsidP="008C47F1">
      <w:pPr>
        <w:pStyle w:val="a3"/>
        <w:ind w:left="567"/>
        <w:jc w:val="right"/>
        <w:rPr>
          <w:rFonts w:ascii="Times New Roman" w:hAnsi="Times New Roman"/>
          <w:sz w:val="32"/>
          <w:szCs w:val="32"/>
        </w:rPr>
      </w:pPr>
    </w:p>
    <w:p w:rsidR="008C47F1" w:rsidRDefault="008C47F1" w:rsidP="008C47F1">
      <w:pPr>
        <w:pStyle w:val="a3"/>
        <w:ind w:left="567"/>
        <w:jc w:val="right"/>
        <w:rPr>
          <w:rFonts w:ascii="Times New Roman" w:hAnsi="Times New Roman"/>
          <w:sz w:val="32"/>
          <w:szCs w:val="32"/>
        </w:rPr>
      </w:pPr>
    </w:p>
    <w:p w:rsidR="008C47F1" w:rsidRDefault="008C47F1" w:rsidP="008C47F1">
      <w:pPr>
        <w:pStyle w:val="a3"/>
        <w:ind w:left="567"/>
        <w:jc w:val="right"/>
        <w:rPr>
          <w:rFonts w:ascii="Times New Roman" w:hAnsi="Times New Roman"/>
          <w:sz w:val="32"/>
          <w:szCs w:val="32"/>
        </w:rPr>
      </w:pPr>
    </w:p>
    <w:p w:rsidR="008C47F1" w:rsidRDefault="008C47F1" w:rsidP="008C47F1">
      <w:pPr>
        <w:pStyle w:val="a3"/>
        <w:ind w:left="567"/>
        <w:jc w:val="right"/>
        <w:rPr>
          <w:rFonts w:ascii="Times New Roman" w:hAnsi="Times New Roman"/>
          <w:sz w:val="32"/>
          <w:szCs w:val="32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sz w:val="32"/>
          <w:szCs w:val="32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КОНСУЛЬТАЦИЯ</w:t>
      </w: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44"/>
          <w:szCs w:val="44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Воспитателя МДОУ №31 «Теремок»</w:t>
      </w: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Лукаш Юлии Павловны</w:t>
      </w: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40"/>
          <w:szCs w:val="40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40"/>
          <w:szCs w:val="40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проблеме:</w:t>
      </w: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40"/>
          <w:szCs w:val="40"/>
        </w:rPr>
        <w:t>Значение игр в экологическом воспитании детей дошкольников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6"/>
          <w:szCs w:val="36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8C47F1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г</w:t>
      </w:r>
      <w:proofErr w:type="gramStart"/>
      <w:r>
        <w:rPr>
          <w:rFonts w:ascii="Times New Roman" w:hAnsi="Times New Roman"/>
          <w:b/>
          <w:sz w:val="32"/>
          <w:szCs w:val="32"/>
        </w:rPr>
        <w:t>.Г</w:t>
      </w:r>
      <w:proofErr w:type="gramEnd"/>
      <w:r>
        <w:rPr>
          <w:rFonts w:ascii="Times New Roman" w:hAnsi="Times New Roman"/>
          <w:b/>
          <w:sz w:val="32"/>
          <w:szCs w:val="32"/>
        </w:rPr>
        <w:t>уково</w:t>
      </w:r>
      <w:proofErr w:type="spellEnd"/>
    </w:p>
    <w:p w:rsidR="008C47F1" w:rsidRDefault="008C47F1" w:rsidP="008C47F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«Значение игр в экологическом воспитании детей»</w:t>
      </w:r>
    </w:p>
    <w:p w:rsidR="008C47F1" w:rsidRPr="00770A73" w:rsidRDefault="008C47F1" w:rsidP="008C47F1">
      <w:pPr>
        <w:pStyle w:val="a3"/>
        <w:ind w:left="3261" w:firstLine="567"/>
        <w:jc w:val="both"/>
        <w:rPr>
          <w:rFonts w:ascii="Times New Roman" w:hAnsi="Times New Roman"/>
          <w:sz w:val="28"/>
          <w:szCs w:val="28"/>
        </w:rPr>
      </w:pPr>
      <w:r w:rsidRPr="00770A73">
        <w:rPr>
          <w:rFonts w:ascii="Times New Roman" w:hAnsi="Times New Roman"/>
          <w:sz w:val="28"/>
          <w:szCs w:val="28"/>
        </w:rPr>
        <w:t xml:space="preserve"> «Игра пронизывает всю жизнь ребёнка. Это норма даже тогда, когда малыш делает серьёзное дело. У него есть страсть, и её надо удовлетворить. Более того, следует пропитать этой игрой всю его жизнь. Вся его жизнь – это игра»</w:t>
      </w:r>
    </w:p>
    <w:p w:rsidR="008C47F1" w:rsidRPr="00770A73" w:rsidRDefault="008C47F1" w:rsidP="008C47F1">
      <w:pPr>
        <w:pStyle w:val="a3"/>
        <w:ind w:left="3261" w:firstLine="567"/>
        <w:jc w:val="right"/>
        <w:rPr>
          <w:rFonts w:ascii="Times New Roman" w:hAnsi="Times New Roman"/>
          <w:sz w:val="28"/>
          <w:szCs w:val="28"/>
        </w:rPr>
      </w:pPr>
      <w:r w:rsidRPr="00770A73">
        <w:rPr>
          <w:rFonts w:ascii="Times New Roman" w:hAnsi="Times New Roman"/>
          <w:sz w:val="28"/>
          <w:szCs w:val="28"/>
        </w:rPr>
        <w:t>А. С. Макаренко</w:t>
      </w:r>
    </w:p>
    <w:p w:rsidR="008C47F1" w:rsidRDefault="008C47F1" w:rsidP="008C47F1">
      <w:pPr>
        <w:pStyle w:val="a3"/>
        <w:ind w:firstLine="2835"/>
        <w:jc w:val="right"/>
        <w:rPr>
          <w:rFonts w:ascii="Times New Roman" w:hAnsi="Times New Roman"/>
          <w:sz w:val="28"/>
          <w:szCs w:val="28"/>
        </w:rPr>
      </w:pP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нарастающие в мире экологические проблемы побуждают к более интенсивному поиску осмысления ценностей природы, средств развития экологического мышления у населения планеты. Непрерывное экологическое образование – это необходимость, осознание которой уже имеется не только у специалистов, но и у значительной части рядового населения.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любви к природе – одна из главных задач современного дошкольного образовательного учреждения. Природа способствует гармоничному развитию личности ребенка, в связи, с чем закладываются основы воспитания к окружающему миру, желание любить и понимать природу.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сказать, что экология природы положительно воздействует на экологию человеческой души: возникает эстетическое наслаждение звуками, запахами и красками природы. Труд человека приобретает радостные оттенки.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день несет ребенку массу новых впечатлений, и, хотя ему еще не доступно, он многого не знает, не умеет, но неудержимое желание стать участником «взрослых» дел заставляет его (хотя бы </w:t>
      </w:r>
      <w:proofErr w:type="gramStart"/>
      <w:r>
        <w:rPr>
          <w:rFonts w:ascii="Times New Roman" w:hAnsi="Times New Roman"/>
          <w:sz w:val="28"/>
          <w:szCs w:val="28"/>
        </w:rPr>
        <w:t>понарошку</w:t>
      </w:r>
      <w:proofErr w:type="gramEnd"/>
      <w:r>
        <w:rPr>
          <w:rFonts w:ascii="Times New Roman" w:hAnsi="Times New Roman"/>
          <w:sz w:val="28"/>
          <w:szCs w:val="28"/>
        </w:rPr>
        <w:t xml:space="preserve">) отражать в действии то, что захватило его ум и воображение.  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Неотъемлемой частью в данном процессе является </w:t>
      </w:r>
      <w:r w:rsidRPr="00572601">
        <w:rPr>
          <w:rFonts w:ascii="Times New Roman" w:hAnsi="Times New Roman"/>
          <w:b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. Игра увлекает ребенка, ведет его в свой веселый мир, учит правильно воспринимать окружающий мир. Экологическое воспитание детей в детском саду необходимо построить на игровой основе – с большим включением в педагогический процесс разных видов игр. 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это эмоциональная деятельность: играющий ребенок находиться в хорошем расположении духа, активен и доброжелателен. Эффективность ознакомления детей с природой в большой степени зависит от их эмоционального отношения к воспитателю, который обучает, дает знания, организует наблюдения и практическое взаимодействие с растениями и животными. Поэтому первый момент, который объединяет два аспекта педагогики (игру и ознакомление с природой), заключается в том, чтобы «погрузить» ребенка в любую деятельность и создать благоприятный фон для восприятия «природного» содержания. Второй значимый момент связан с выработкой отношения детей к природе, которое в рамках экологического воспитания является конечным результатом.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Усвоение знаний о природе при помощи игры, вызывающей переживания, не может не оказать влияния на формирование у них </w:t>
      </w:r>
      <w:r>
        <w:rPr>
          <w:rFonts w:ascii="Times New Roman" w:hAnsi="Times New Roman"/>
          <w:sz w:val="28"/>
          <w:szCs w:val="28"/>
        </w:rPr>
        <w:lastRenderedPageBreak/>
        <w:t>бережного и внимательного отношения к объектам растительного и животного мира. А экологические занятия, вызывающие эмоциональную реакцию у детей, войдут в их самостоятельную игру, станут ее содержанием, лучше, чем знания, воздействие которых затрагивает лишь интеллектуальную сферу.</w:t>
      </w:r>
    </w:p>
    <w:p w:rsidR="008C47F1" w:rsidRPr="00FB2726" w:rsidRDefault="008C47F1" w:rsidP="008C47F1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  <w:r w:rsidRPr="00FB2726">
        <w:rPr>
          <w:rFonts w:ascii="Times New Roman" w:hAnsi="Times New Roman"/>
          <w:b/>
          <w:sz w:val="28"/>
          <w:szCs w:val="28"/>
        </w:rPr>
        <w:t>Экологические игры бывают:</w:t>
      </w:r>
    </w:p>
    <w:p w:rsidR="008C47F1" w:rsidRPr="00FB2726" w:rsidRDefault="008C47F1" w:rsidP="008C47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>ролевые;</w:t>
      </w:r>
    </w:p>
    <w:p w:rsidR="008C47F1" w:rsidRPr="00FB2726" w:rsidRDefault="008C47F1" w:rsidP="008C47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>дидактические;</w:t>
      </w:r>
    </w:p>
    <w:p w:rsidR="008C47F1" w:rsidRPr="00FB2726" w:rsidRDefault="008C47F1" w:rsidP="008C47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>имитационные;</w:t>
      </w:r>
    </w:p>
    <w:p w:rsidR="008C47F1" w:rsidRPr="00FB2726" w:rsidRDefault="008C47F1" w:rsidP="008C47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>соревновательные;</w:t>
      </w:r>
    </w:p>
    <w:p w:rsidR="008C47F1" w:rsidRDefault="008C47F1" w:rsidP="008C47F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>игры-путешествия.</w:t>
      </w:r>
    </w:p>
    <w:p w:rsidR="008C47F1" w:rsidRPr="00FB2726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>Чем разнообразнее по содержанию игровые действия, тем интереснее и эффективнее игровые приемы. Игровые приемы обучения, как и другие педагогические приемы, направлены на решение дидактических задач и связаны с организацией игры на занятии. Игру на занятии предлагает педагог, и этим она отличается от свободной игры. Педагог играет с детьми, учит их игровым действиям и выполнению правил игры как руководитель и ее участник.</w:t>
      </w:r>
    </w:p>
    <w:p w:rsidR="008C47F1" w:rsidRPr="00FB2726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>Игра требует от ребенка включенности в свои правила; он должен быть внимательным к развивающемуся в совместной игре со сверстниками сюжету, он должен запомнить все обозначения, должен быстро сообразить, как поступить в неожиданно возникшей ситуации, из которой надо правильн6о выйти. Однако, весь комплекс практических и умственных действий, выполняемых ребенком в игре, не осознается им как процесс преднамеренного обучения – ребенок учится играя.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FB2726">
        <w:rPr>
          <w:rFonts w:ascii="Times New Roman" w:hAnsi="Times New Roman"/>
          <w:sz w:val="28"/>
          <w:szCs w:val="28"/>
        </w:rPr>
        <w:t>В экологических играх целесообразно применять наглядный художественно оформленный материал, придумывать интересные игровые моменты, действия, занять всех детей решением единой задачи. Можно прибегнуть к помощи сказочных героев, музыкального сопровождения.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Каким же образом игра может быть использована в педагогическом процессе ознакомления дошкольников с природой?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Идея включения игры в процесс обучения издавна привлекала внимание педагогов. </w:t>
      </w:r>
      <w:proofErr w:type="spellStart"/>
      <w:r>
        <w:rPr>
          <w:rFonts w:ascii="Times New Roman" w:hAnsi="Times New Roman"/>
          <w:sz w:val="28"/>
          <w:szCs w:val="28"/>
        </w:rPr>
        <w:t>К.Д.Ушинский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неоднократно подчеркивал легкость, с которой дети усваивают знания, если их сопровождать игрой. </w:t>
      </w:r>
      <w:proofErr w:type="gramStart"/>
      <w:r>
        <w:rPr>
          <w:rFonts w:ascii="Times New Roman" w:hAnsi="Times New Roman"/>
          <w:sz w:val="28"/>
          <w:szCs w:val="28"/>
        </w:rPr>
        <w:t xml:space="preserve">Такого же мнения придерживались ведущие педагоги – </w:t>
      </w:r>
      <w:proofErr w:type="spellStart"/>
      <w:r>
        <w:rPr>
          <w:rFonts w:ascii="Times New Roman" w:hAnsi="Times New Roman"/>
          <w:sz w:val="28"/>
          <w:szCs w:val="28"/>
        </w:rPr>
        <w:t>А.С.Макаренко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Е.И.Тихеева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Р.И.Жуковская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 Позиция понимания целесообразности использования игры в обучении детей дошкольного возраста исследователей на проблему разработки и широкого применения в процессе обучения дидактических игр, </w:t>
      </w:r>
      <w:r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sz w:val="28"/>
          <w:szCs w:val="28"/>
        </w:rPr>
        <w:t>которых – обеспечение наилучших условий для усвоения различных понятий, выработки навыков и умений.</w:t>
      </w:r>
      <w:proofErr w:type="gramEnd"/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игре, более чем в каком-либо другой деятельности, у ребенка развивается активность, самостоятельность, инициатива.</w:t>
      </w:r>
      <w:proofErr w:type="gramEnd"/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помощью игры решаются различные учебные </w:t>
      </w: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>:</w:t>
      </w:r>
    </w:p>
    <w:p w:rsidR="008C47F1" w:rsidRDefault="008C47F1" w:rsidP="008C47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экологических представлений, ценностных основ отношения к окружающему миру;</w:t>
      </w:r>
    </w:p>
    <w:p w:rsidR="008C47F1" w:rsidRDefault="008C47F1" w:rsidP="008C47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осознания себя как активного субъекта окружающего мира;</w:t>
      </w:r>
    </w:p>
    <w:p w:rsidR="008C47F1" w:rsidRDefault="008C47F1" w:rsidP="008C47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потребности заботиться об экологической чистоте окружающего мира;</w:t>
      </w:r>
    </w:p>
    <w:p w:rsidR="008C47F1" w:rsidRDefault="008C47F1" w:rsidP="008C47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нравственно-экологического воспитания;</w:t>
      </w:r>
    </w:p>
    <w:p w:rsidR="008C47F1" w:rsidRDefault="008C47F1" w:rsidP="008C47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умственной деятельности детей;</w:t>
      </w:r>
    </w:p>
    <w:p w:rsidR="008C47F1" w:rsidRDefault="008C47F1" w:rsidP="008C47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детей слушать и понимать обращаемую к ним речь;</w:t>
      </w:r>
    </w:p>
    <w:p w:rsidR="008C47F1" w:rsidRDefault="008C47F1" w:rsidP="008C47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приобретенные знания в новых ситуациях.</w:t>
      </w:r>
    </w:p>
    <w:p w:rsidR="008C47F1" w:rsidRDefault="008C47F1" w:rsidP="008C47F1">
      <w:pPr>
        <w:pStyle w:val="a3"/>
        <w:ind w:left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игра может быть </w:t>
      </w:r>
      <w:r w:rsidRPr="006206FF">
        <w:rPr>
          <w:rFonts w:ascii="Times New Roman" w:hAnsi="Times New Roman"/>
          <w:b/>
          <w:sz w:val="28"/>
          <w:szCs w:val="28"/>
        </w:rPr>
        <w:t>формой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47F1" w:rsidRDefault="008C47F1" w:rsidP="008C47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обучения;</w:t>
      </w:r>
    </w:p>
    <w:p w:rsidR="008C47F1" w:rsidRDefault="008C47F1" w:rsidP="008C47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методом закрепления знаний;</w:t>
      </w:r>
    </w:p>
    <w:p w:rsidR="008C47F1" w:rsidRDefault="008C47F1" w:rsidP="008C47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средством воспитания нравственно-волевых качеств;</w:t>
      </w:r>
    </w:p>
    <w:p w:rsidR="008C47F1" w:rsidRDefault="008C47F1" w:rsidP="008C47F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коллективистских качеств.</w:t>
      </w:r>
    </w:p>
    <w:p w:rsidR="008C47F1" w:rsidRDefault="008C47F1" w:rsidP="008C47F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984404">
        <w:rPr>
          <w:rFonts w:ascii="Times New Roman" w:hAnsi="Times New Roman"/>
          <w:b/>
          <w:sz w:val="28"/>
          <w:szCs w:val="28"/>
        </w:rPr>
        <w:t>Главная задача</w:t>
      </w:r>
      <w:r w:rsidRPr="00984404">
        <w:rPr>
          <w:rFonts w:ascii="Times New Roman" w:hAnsi="Times New Roman"/>
          <w:sz w:val="28"/>
          <w:szCs w:val="28"/>
        </w:rPr>
        <w:t xml:space="preserve"> обучения детей</w:t>
      </w:r>
      <w:r>
        <w:rPr>
          <w:rFonts w:ascii="Times New Roman" w:hAnsi="Times New Roman"/>
          <w:sz w:val="28"/>
          <w:szCs w:val="28"/>
        </w:rPr>
        <w:t>, по средствам экологической игры,</w:t>
      </w:r>
      <w:r w:rsidRPr="00984404">
        <w:rPr>
          <w:rFonts w:ascii="Times New Roman" w:hAnsi="Times New Roman"/>
          <w:sz w:val="28"/>
          <w:szCs w:val="28"/>
        </w:rPr>
        <w:t xml:space="preserve"> заключается не в передаче им готовых знаний, а организации такой детской деятельности, в процессе которой они сами делают "открытия", узнают что-то новое путем решения проблемных задач.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:rsidR="008C47F1" w:rsidRDefault="008C47F1" w:rsidP="008C47F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Поэтому основными задачами </w:t>
      </w:r>
      <w:r w:rsidR="00466A7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работе </w:t>
      </w:r>
      <w:r w:rsidR="00466A75">
        <w:rPr>
          <w:rFonts w:ascii="Times New Roman" w:hAnsi="Times New Roman"/>
          <w:sz w:val="28"/>
          <w:szCs w:val="28"/>
        </w:rPr>
        <w:t xml:space="preserve">в данном направлении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являются:</w:t>
      </w:r>
    </w:p>
    <w:p w:rsidR="008C47F1" w:rsidRDefault="008C47F1" w:rsidP="008C47F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требуемые условия для организации экологических игр, оборудовать педагогический процесс необходимым игровым материалом в соответствии с возрастом, развитием и интересами детей.</w:t>
      </w:r>
    </w:p>
    <w:p w:rsidR="008C47F1" w:rsidRDefault="008C47F1" w:rsidP="008C47F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содержание детских игр, расширять представление о разнообразии окружающего мира. Систематически формировать у детей игровые умения соответствующие игровому периоду. Способствовать превращению игры в их самостоятельную деятельность, развитию активности в процессе игры. </w:t>
      </w:r>
    </w:p>
    <w:p w:rsidR="008C47F1" w:rsidRDefault="008C47F1" w:rsidP="008C47F1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игр создавать активное речевое общение, расширять словарный запас, воспитывать заботливое отношение к окружающей среде. Обеспечить квалификационное педагогическое управление игрой. Разработать систему диагностики игровой и познавательной деятельности.</w:t>
      </w:r>
    </w:p>
    <w:p w:rsidR="008C47F1" w:rsidRDefault="008C47F1" w:rsidP="008C47F1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8C47F1" w:rsidRPr="008C47F1" w:rsidRDefault="008C47F1" w:rsidP="008C47F1">
      <w:pPr>
        <w:pStyle w:val="a3"/>
        <w:tabs>
          <w:tab w:val="left" w:pos="851"/>
        </w:tabs>
        <w:jc w:val="center"/>
        <w:rPr>
          <w:rFonts w:ascii="Times New Roman" w:hAnsi="Times New Roman"/>
          <w:b/>
          <w:sz w:val="40"/>
          <w:szCs w:val="40"/>
        </w:rPr>
      </w:pPr>
      <w:r w:rsidRPr="004F05E3">
        <w:rPr>
          <w:rFonts w:ascii="Times New Roman" w:hAnsi="Times New Roman"/>
          <w:b/>
          <w:sz w:val="40"/>
          <w:szCs w:val="40"/>
        </w:rPr>
        <w:t>Предполагаемый результат</w:t>
      </w:r>
    </w:p>
    <w:p w:rsidR="008C47F1" w:rsidRPr="00E02FAB" w:rsidRDefault="008C47F1" w:rsidP="008C47F1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</w:t>
      </w:r>
      <w:r w:rsidRPr="00E02FAB">
        <w:rPr>
          <w:rFonts w:ascii="Times New Roman" w:hAnsi="Times New Roman"/>
          <w:sz w:val="32"/>
          <w:szCs w:val="32"/>
        </w:rPr>
        <w:t>аботливое отношение к природе;</w:t>
      </w:r>
    </w:p>
    <w:p w:rsidR="008C47F1" w:rsidRDefault="008C47F1" w:rsidP="008C47F1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способность </w:t>
      </w:r>
      <w:r w:rsidRPr="00E02FAB">
        <w:rPr>
          <w:rFonts w:ascii="Times New Roman" w:hAnsi="Times New Roman"/>
          <w:sz w:val="32"/>
          <w:szCs w:val="32"/>
        </w:rPr>
        <w:t>делать выводы о том, как человек может беречь природу;</w:t>
      </w:r>
    </w:p>
    <w:p w:rsidR="008C47F1" w:rsidRPr="00E02FAB" w:rsidRDefault="008C47F1" w:rsidP="008C47F1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умение правильно взаимодействовать с природой;</w:t>
      </w:r>
    </w:p>
    <w:p w:rsidR="008C47F1" w:rsidRPr="00E02FAB" w:rsidRDefault="008C47F1" w:rsidP="008C47F1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 w:rsidRPr="00E02FAB">
        <w:rPr>
          <w:rFonts w:ascii="Times New Roman" w:hAnsi="Times New Roman"/>
          <w:sz w:val="32"/>
          <w:szCs w:val="32"/>
        </w:rPr>
        <w:t>формирование умения делать элементарные умозаключения;</w:t>
      </w:r>
    </w:p>
    <w:p w:rsidR="008C47F1" w:rsidRPr="00E02FAB" w:rsidRDefault="008C47F1" w:rsidP="008C47F1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 w:rsidRPr="00E02FAB">
        <w:rPr>
          <w:rFonts w:ascii="Times New Roman" w:hAnsi="Times New Roman"/>
          <w:sz w:val="32"/>
          <w:szCs w:val="32"/>
        </w:rPr>
        <w:lastRenderedPageBreak/>
        <w:t>расширение кругозора способствует интеллектуальному развитию;</w:t>
      </w:r>
    </w:p>
    <w:p w:rsidR="008C47F1" w:rsidRPr="00E02FAB" w:rsidRDefault="008C47F1" w:rsidP="008C47F1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 w:rsidRPr="00E02FAB">
        <w:rPr>
          <w:rFonts w:ascii="Times New Roman" w:hAnsi="Times New Roman"/>
          <w:sz w:val="32"/>
          <w:szCs w:val="32"/>
        </w:rPr>
        <w:t>создание дружеских отношений в игре;</w:t>
      </w:r>
    </w:p>
    <w:p w:rsidR="008C47F1" w:rsidRPr="00E02FAB" w:rsidRDefault="008C47F1" w:rsidP="008C47F1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 w:rsidRPr="00E02FAB">
        <w:rPr>
          <w:rFonts w:ascii="Times New Roman" w:hAnsi="Times New Roman"/>
          <w:sz w:val="32"/>
          <w:szCs w:val="32"/>
        </w:rPr>
        <w:t>умение играть по собственному замыслу;</w:t>
      </w:r>
    </w:p>
    <w:p w:rsidR="008C47F1" w:rsidRPr="00E02FAB" w:rsidRDefault="008C47F1" w:rsidP="008C47F1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 w:rsidRPr="00E02FAB">
        <w:rPr>
          <w:rFonts w:ascii="Times New Roman" w:hAnsi="Times New Roman"/>
          <w:sz w:val="32"/>
          <w:szCs w:val="32"/>
        </w:rPr>
        <w:t>логически мыслить, принимать быстрее решения, работать в коллективе;</w:t>
      </w:r>
    </w:p>
    <w:p w:rsidR="008C47F1" w:rsidRPr="00E02FAB" w:rsidRDefault="008C47F1" w:rsidP="008C47F1">
      <w:pPr>
        <w:pStyle w:val="a3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/>
          <w:sz w:val="32"/>
          <w:szCs w:val="32"/>
        </w:rPr>
      </w:pPr>
      <w:r w:rsidRPr="00E02FAB">
        <w:rPr>
          <w:rFonts w:ascii="Times New Roman" w:hAnsi="Times New Roman"/>
          <w:sz w:val="32"/>
          <w:szCs w:val="32"/>
        </w:rPr>
        <w:t>повышение самооценки.</w:t>
      </w:r>
    </w:p>
    <w:p w:rsidR="008C47F1" w:rsidRPr="00527FD7" w:rsidRDefault="008C47F1" w:rsidP="008C47F1">
      <w:pPr>
        <w:pStyle w:val="a3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CC6ADA" w:rsidRDefault="00CC6ADA"/>
    <w:sectPr w:rsidR="00CC6ADA" w:rsidSect="00A57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C6E"/>
    <w:multiLevelType w:val="hybridMultilevel"/>
    <w:tmpl w:val="85A20BDA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42D82169"/>
    <w:multiLevelType w:val="hybridMultilevel"/>
    <w:tmpl w:val="548AB7E8"/>
    <w:lvl w:ilvl="0" w:tplc="04190009">
      <w:start w:val="1"/>
      <w:numFmt w:val="bullet"/>
      <w:lvlText w:val="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5BD65852"/>
    <w:multiLevelType w:val="hybridMultilevel"/>
    <w:tmpl w:val="2AFA28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63020"/>
    <w:multiLevelType w:val="hybridMultilevel"/>
    <w:tmpl w:val="011254C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DE6C07"/>
    <w:multiLevelType w:val="hybridMultilevel"/>
    <w:tmpl w:val="3348D168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8D"/>
    <w:rsid w:val="00466A75"/>
    <w:rsid w:val="007E128D"/>
    <w:rsid w:val="008C47F1"/>
    <w:rsid w:val="00CC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7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7F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2015-01-18T09:43:00Z</dcterms:created>
  <dcterms:modified xsi:type="dcterms:W3CDTF">2015-01-18T09:48:00Z</dcterms:modified>
</cp:coreProperties>
</file>