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B6" w:rsidRPr="002A62B6" w:rsidRDefault="002A62B6" w:rsidP="002A62B6">
      <w:pPr>
        <w:pStyle w:val="30"/>
        <w:jc w:val="center"/>
        <w:rPr>
          <w:sz w:val="32"/>
          <w:szCs w:val="32"/>
        </w:rPr>
      </w:pPr>
      <w:r w:rsidRPr="002A62B6">
        <w:rPr>
          <w:b/>
          <w:sz w:val="32"/>
          <w:szCs w:val="32"/>
        </w:rPr>
        <w:t>Развитие категориального мышления у старших дошкольников</w:t>
      </w:r>
    </w:p>
    <w:p w:rsidR="002A62B6" w:rsidRDefault="002A62B6" w:rsidP="002A62B6">
      <w:pPr>
        <w:pStyle w:val="30"/>
        <w:shd w:val="clear" w:color="auto" w:fill="auto"/>
        <w:spacing w:before="0"/>
        <w:ind w:right="20"/>
      </w:pPr>
      <w:bookmarkStart w:id="0" w:name="_GoBack"/>
      <w:bookmarkEnd w:id="0"/>
    </w:p>
    <w:p w:rsidR="0086695D" w:rsidRDefault="00B74F52">
      <w:pPr>
        <w:pStyle w:val="30"/>
        <w:shd w:val="clear" w:color="auto" w:fill="auto"/>
        <w:spacing w:before="0"/>
        <w:ind w:left="20" w:right="20" w:firstLine="560"/>
      </w:pPr>
      <w:r>
        <w:t>Наше дошкольное образовательное учреждение Центр развития ребенка детский сад №2 (г. Усть-Лабинск) уже в течение нескольких лет работает над проблемой развития категориального мышления у старших дошкольников.</w:t>
      </w:r>
    </w:p>
    <w:p w:rsidR="0086695D" w:rsidRDefault="00B74F52">
      <w:pPr>
        <w:pStyle w:val="30"/>
        <w:shd w:val="clear" w:color="auto" w:fill="auto"/>
        <w:spacing w:before="0"/>
        <w:ind w:left="20" w:right="20" w:firstLine="560"/>
      </w:pPr>
      <w:r>
        <w:t xml:space="preserve">Наступившее тысячелетие </w:t>
      </w:r>
      <w:r>
        <w:t xml:space="preserve">характеризуется стремительностью происходящих перемен в развитии общества. Сверхвысокие темпы роста </w:t>
      </w:r>
      <w:proofErr w:type="spellStart"/>
      <w:r>
        <w:t>техносферы</w:t>
      </w:r>
      <w:proofErr w:type="spellEnd"/>
      <w:r>
        <w:t xml:space="preserve">, изменения в развитии человеческой цивилизации выдвигают задачу поиска нового мироустройства, в </w:t>
      </w:r>
      <w:proofErr w:type="gramStart"/>
      <w:r>
        <w:t>связи</w:t>
      </w:r>
      <w:proofErr w:type="gramEnd"/>
      <w:r>
        <w:t xml:space="preserve"> с чем возникает проблема формирования лично</w:t>
      </w:r>
      <w:r>
        <w:t>сти, способной реагировать на преобразования в обществе, адаптироваться к условиям социальной среды, определяемым научно-техническим прогрессом, интеллектуализацией производительного труда.</w:t>
      </w:r>
    </w:p>
    <w:p w:rsidR="0086695D" w:rsidRDefault="00B74F52">
      <w:pPr>
        <w:pStyle w:val="30"/>
        <w:shd w:val="clear" w:color="auto" w:fill="auto"/>
        <w:spacing w:before="0"/>
        <w:ind w:left="20" w:right="20" w:firstLine="560"/>
      </w:pPr>
      <w:r>
        <w:t>Этот процесс предполагает переосмыслить традиционные подходы к сод</w:t>
      </w:r>
      <w:r>
        <w:t>ержанию дошкольного образования и выработать новую дидактическую модель обучения дошкольников. В современной педагогике содержание образования рассматривается не как цель, а как средство развития личности, поэтому педагогическая наука и практика встали пер</w:t>
      </w:r>
      <w:r>
        <w:t>ед необходимостью создания новых технологий, которые позволяют построить познание ребенком окружающего мира не только как накопление, приобретение и расширение знаний о нем, но</w:t>
      </w:r>
      <w:proofErr w:type="gramStart"/>
      <w:r>
        <w:t xml:space="preserve"> ,</w:t>
      </w:r>
      <w:proofErr w:type="gramEnd"/>
      <w:r>
        <w:t xml:space="preserve"> прежде всего , будут способствовать развитию интересов к учению, интеллектуал</w:t>
      </w:r>
      <w:r>
        <w:t>ьной рефлексии.</w:t>
      </w:r>
    </w:p>
    <w:p w:rsidR="0086695D" w:rsidRDefault="00B74F52">
      <w:pPr>
        <w:pStyle w:val="30"/>
        <w:shd w:val="clear" w:color="auto" w:fill="auto"/>
        <w:spacing w:before="0"/>
        <w:ind w:left="20" w:right="20" w:firstLine="560"/>
      </w:pPr>
      <w:r>
        <w:t xml:space="preserve">Среди многообразия точек зрения на содержание дошкольного образования наш интерес вызвала точка зрения группы ученых на познание ребенком мира с использованием информационно-категориального подхода к обучению через философские категории </w:t>
      </w:r>
      <w:proofErr w:type="gramStart"/>
      <w:r>
        <w:t xml:space="preserve">( </w:t>
      </w:r>
      <w:proofErr w:type="gramEnd"/>
      <w:r>
        <w:rPr>
          <w:lang w:val="en-US"/>
        </w:rPr>
        <w:t>J</w:t>
      </w:r>
      <w:r w:rsidRPr="002A62B6">
        <w:t>1.</w:t>
      </w:r>
      <w:r>
        <w:rPr>
          <w:lang w:val="en-US"/>
        </w:rPr>
        <w:t>A</w:t>
      </w:r>
      <w:r w:rsidRPr="002A62B6">
        <w:t xml:space="preserve">. </w:t>
      </w:r>
      <w:proofErr w:type="spellStart"/>
      <w:proofErr w:type="gramStart"/>
      <w:r>
        <w:t>Венгер</w:t>
      </w:r>
      <w:proofErr w:type="spellEnd"/>
      <w:r>
        <w:t xml:space="preserve">, А.В. Запорожец, Н.Н. </w:t>
      </w:r>
      <w:proofErr w:type="spellStart"/>
      <w:r>
        <w:t>Поддьяков</w:t>
      </w:r>
      <w:proofErr w:type="spellEnd"/>
      <w:r>
        <w:t xml:space="preserve">, И.Э. Куликовская, А.Н. </w:t>
      </w:r>
      <w:proofErr w:type="spellStart"/>
      <w:r>
        <w:t>Давидчук</w:t>
      </w:r>
      <w:proofErr w:type="spellEnd"/>
      <w:r>
        <w:t xml:space="preserve">, Д.Б. </w:t>
      </w:r>
      <w:proofErr w:type="spellStart"/>
      <w:r>
        <w:t>Эльконин</w:t>
      </w:r>
      <w:proofErr w:type="spellEnd"/>
      <w:r>
        <w:t xml:space="preserve"> и др.)</w:t>
      </w:r>
      <w:proofErr w:type="gramEnd"/>
    </w:p>
    <w:p w:rsidR="0086695D" w:rsidRDefault="00B74F52">
      <w:pPr>
        <w:pStyle w:val="30"/>
        <w:shd w:val="clear" w:color="auto" w:fill="auto"/>
        <w:spacing w:before="0"/>
        <w:ind w:left="20" w:right="20" w:firstLine="560"/>
      </w:pPr>
      <w:r>
        <w:t xml:space="preserve">В исследованиях Н.Н. </w:t>
      </w:r>
      <w:proofErr w:type="spellStart"/>
      <w:r>
        <w:t>Поддьякова</w:t>
      </w:r>
      <w:proofErr w:type="spellEnd"/>
      <w:r>
        <w:t xml:space="preserve"> убедительно доказывается, что начальные формы категориального строя возникают достаточно рано, уже в дошкольном детстве, и иг</w:t>
      </w:r>
      <w:r>
        <w:t>рают важную роль в общем умственном развитии ребенка. Так у детей 4-6 лет происходит интенсивное формирование начальных форм таких фундаментальных понятий, как пространство и время, движение и покой, живое и неживое, количество и качество и так далее. У до</w:t>
      </w:r>
      <w:r>
        <w:t xml:space="preserve">школьника формируется своеобразная субординация этих понятийных форм, что играет важную роль в общей логической организации мышления. Активный поиск новых подходов к обновлению содержания интеллектуального развития ребенка дошкольника привел отечественных </w:t>
      </w:r>
      <w:r>
        <w:t>ученых к разработке новых образовательных программ.</w:t>
      </w:r>
    </w:p>
    <w:p w:rsidR="0086695D" w:rsidRDefault="00B74F52">
      <w:pPr>
        <w:pStyle w:val="30"/>
        <w:shd w:val="clear" w:color="auto" w:fill="auto"/>
        <w:spacing w:before="0"/>
        <w:ind w:left="20" w:right="20" w:firstLine="560"/>
      </w:pPr>
      <w:r>
        <w:t>Проанализировав ряд современных программ</w:t>
      </w:r>
      <w:proofErr w:type="gramStart"/>
      <w:r>
        <w:t xml:space="preserve"> ,</w:t>
      </w:r>
      <w:proofErr w:type="gramEnd"/>
      <w:r>
        <w:t xml:space="preserve"> нами были выбраны те, в которых наиболее глубоко реализуются следующие целевые установки :</w:t>
      </w:r>
    </w:p>
    <w:p w:rsidR="0086695D" w:rsidRDefault="00B74F52">
      <w:pPr>
        <w:pStyle w:val="30"/>
        <w:shd w:val="clear" w:color="auto" w:fill="auto"/>
        <w:spacing w:before="0"/>
        <w:ind w:left="20" w:right="20"/>
      </w:pPr>
      <w:r>
        <w:t>-формировать основу целостного видения картины мира — систему универса</w:t>
      </w:r>
      <w:r>
        <w:t>льных знаний об окружающей действительности;</w:t>
      </w:r>
    </w:p>
    <w:p w:rsidR="0086695D" w:rsidRDefault="00B74F52">
      <w:pPr>
        <w:pStyle w:val="30"/>
        <w:shd w:val="clear" w:color="auto" w:fill="auto"/>
        <w:spacing w:before="0"/>
        <w:ind w:left="20" w:right="20"/>
      </w:pPr>
      <w:r>
        <w:t xml:space="preserve">-развивать специфические для ребенка-дошкольника формы мышления, обеспечивая постепенный переход от наглядно-действенной её формы к наглядно-образной, которая является ступенью в развитии логического </w:t>
      </w:r>
      <w:proofErr w:type="gramStart"/>
      <w:r>
        <w:t xml:space="preserve">( </w:t>
      </w:r>
      <w:proofErr w:type="gramEnd"/>
      <w:r>
        <w:t>понятийно</w:t>
      </w:r>
      <w:r>
        <w:t>го) мышления;</w:t>
      </w:r>
    </w:p>
    <w:p w:rsidR="0086695D" w:rsidRDefault="00B74F52">
      <w:pPr>
        <w:pStyle w:val="30"/>
        <w:shd w:val="clear" w:color="auto" w:fill="auto"/>
        <w:spacing w:before="0"/>
        <w:ind w:left="20" w:right="20"/>
      </w:pPr>
      <w:r>
        <w:t xml:space="preserve">-развивать информационную культуру, как базовую основу овладения ребенком специфическими способами познания окружающего мира </w:t>
      </w:r>
      <w:proofErr w:type="gramStart"/>
      <w:r>
        <w:t xml:space="preserve">( </w:t>
      </w:r>
      <w:proofErr w:type="gramEnd"/>
      <w:r>
        <w:t>экспериментирование, знаково-символическая деятельность).</w:t>
      </w:r>
    </w:p>
    <w:p w:rsidR="0086695D" w:rsidRDefault="00B74F52">
      <w:pPr>
        <w:pStyle w:val="30"/>
        <w:shd w:val="clear" w:color="auto" w:fill="auto"/>
        <w:spacing w:before="0"/>
        <w:ind w:left="20" w:right="20" w:firstLine="560"/>
      </w:pPr>
      <w:r>
        <w:t>В рамках исследования нас привлекли некоторые аспекты дан</w:t>
      </w:r>
      <w:r>
        <w:t xml:space="preserve">ных программ, так, в программе «Развитие» - технология развития логического мышления и обучение детей </w:t>
      </w:r>
      <w:proofErr w:type="spellStart"/>
      <w:r>
        <w:t>знаково</w:t>
      </w:r>
      <w:r>
        <w:softHyphen/>
        <w:t>символической</w:t>
      </w:r>
      <w:proofErr w:type="spellEnd"/>
      <w:r>
        <w:t xml:space="preserve"> деятельности, введение занятий по логике</w:t>
      </w:r>
      <w:proofErr w:type="gramStart"/>
      <w:r>
        <w:t xml:space="preserve"> ,</w:t>
      </w:r>
      <w:proofErr w:type="gramEnd"/>
      <w:r>
        <w:t xml:space="preserve"> которые направлены на развитие у старших дошкольников представлений о понятийных отношени</w:t>
      </w:r>
      <w:r>
        <w:t xml:space="preserve">ях, лежащих в основе логического мышления. Программа убедительно доказывает, что дошкольники способны «перешагнуть» барьер между наглядно-образным и логическим, понятийным мышлением, если сами понятийные отношения раскрываются для них при помощи наглядных </w:t>
      </w:r>
      <w:r>
        <w:t>моделей.</w:t>
      </w:r>
    </w:p>
    <w:p w:rsidR="0086695D" w:rsidRDefault="00B74F52">
      <w:pPr>
        <w:pStyle w:val="30"/>
        <w:shd w:val="clear" w:color="auto" w:fill="auto"/>
        <w:spacing w:before="0"/>
        <w:ind w:left="20" w:firstLine="560"/>
      </w:pPr>
      <w:r>
        <w:t>Программа «Истоки» заинтересовала формированием интеллектуальных операций, умением</w:t>
      </w:r>
    </w:p>
    <w:p w:rsidR="0086695D" w:rsidRDefault="00B74F52">
      <w:pPr>
        <w:pStyle w:val="30"/>
        <w:shd w:val="clear" w:color="auto" w:fill="auto"/>
        <w:spacing w:before="0"/>
        <w:ind w:left="4520"/>
        <w:jc w:val="left"/>
      </w:pPr>
      <w:r>
        <w:t>4</w:t>
      </w:r>
    </w:p>
    <w:p w:rsidR="0086695D" w:rsidRDefault="00B74F52">
      <w:pPr>
        <w:pStyle w:val="30"/>
        <w:shd w:val="clear" w:color="auto" w:fill="auto"/>
        <w:spacing w:before="0"/>
        <w:ind w:left="20" w:right="20"/>
      </w:pPr>
      <w:r>
        <w:rPr>
          <w:rStyle w:val="31"/>
        </w:rPr>
        <w:t xml:space="preserve">выбирать нужную </w:t>
      </w:r>
      <w:proofErr w:type="spellStart"/>
      <w:r>
        <w:rPr>
          <w:rStyle w:val="31"/>
        </w:rPr>
        <w:t>информацию</w:t>
      </w:r>
      <w:proofErr w:type="gramStart"/>
      <w:r>
        <w:rPr>
          <w:rStyle w:val="31"/>
        </w:rPr>
        <w:t>,о</w:t>
      </w:r>
      <w:proofErr w:type="gramEnd"/>
      <w:r>
        <w:rPr>
          <w:rStyle w:val="31"/>
        </w:rPr>
        <w:t>владением</w:t>
      </w:r>
      <w:proofErr w:type="spellEnd"/>
      <w:r>
        <w:rPr>
          <w:rStyle w:val="31"/>
        </w:rPr>
        <w:t xml:space="preserve"> обобщенными, а затем и универсальными способами действия, развитием общих познавательных способностей ( наблюдение, сопостав</w:t>
      </w:r>
      <w:r>
        <w:rPr>
          <w:rStyle w:val="31"/>
        </w:rPr>
        <w:t xml:space="preserve">ление, нахождение </w:t>
      </w:r>
      <w:r>
        <w:rPr>
          <w:rStyle w:val="31"/>
        </w:rPr>
        <w:lastRenderedPageBreak/>
        <w:t>причинно-следственных связей).</w:t>
      </w:r>
    </w:p>
    <w:p w:rsidR="0086695D" w:rsidRDefault="00B74F52">
      <w:pPr>
        <w:pStyle w:val="30"/>
        <w:shd w:val="clear" w:color="auto" w:fill="auto"/>
        <w:spacing w:before="0"/>
        <w:ind w:left="20" w:right="20" w:firstLine="560"/>
      </w:pPr>
      <w:r>
        <w:rPr>
          <w:rStyle w:val="31"/>
        </w:rPr>
        <w:t>Для нашего исследования явилось важным содержание программы «Развитие категориального видения картины мира</w:t>
      </w:r>
      <w:proofErr w:type="gramStart"/>
      <w:r>
        <w:rPr>
          <w:rStyle w:val="31"/>
        </w:rPr>
        <w:t xml:space="preserve"> :</w:t>
      </w:r>
      <w:proofErr w:type="gramEnd"/>
      <w:r>
        <w:rPr>
          <w:rStyle w:val="31"/>
        </w:rPr>
        <w:t xml:space="preserve"> Цветы России». Автором программы И.Э. Куликовской разработаны технологии, обеспечивающие вхождение</w:t>
      </w:r>
      <w:r>
        <w:rPr>
          <w:rStyle w:val="31"/>
        </w:rPr>
        <w:t xml:space="preserve"> ребенка через категориальные знания в мир культуры и реальный предметный мир. В программе содержатся критерии развития детей: полнота усвоения категориального понятия; определение ценностей категориального знания; умение оперировать категориальными поняти</w:t>
      </w:r>
      <w:r>
        <w:rPr>
          <w:rStyle w:val="31"/>
        </w:rPr>
        <w:t>ями в решении задач познавательного и практического характера.</w:t>
      </w:r>
    </w:p>
    <w:p w:rsidR="0086695D" w:rsidRDefault="00B74F52">
      <w:pPr>
        <w:pStyle w:val="30"/>
        <w:shd w:val="clear" w:color="auto" w:fill="auto"/>
        <w:spacing w:before="0"/>
        <w:ind w:left="20" w:right="20" w:firstLine="560"/>
      </w:pPr>
      <w:r>
        <w:rPr>
          <w:rStyle w:val="31"/>
        </w:rPr>
        <w:t xml:space="preserve">Исследование особенностей развития категориального мышления нами проводилось с опорой на аналогичные исследования отечественных ученых ( </w:t>
      </w:r>
      <w:proofErr w:type="spellStart"/>
      <w:r>
        <w:rPr>
          <w:rStyle w:val="31"/>
        </w:rPr>
        <w:t>Венгер</w:t>
      </w:r>
      <w:proofErr w:type="spellEnd"/>
      <w:r>
        <w:rPr>
          <w:rStyle w:val="31"/>
        </w:rPr>
        <w:t xml:space="preserve"> Л.А., П.Я. Гальперин, Н.Р. Талызина, Н.Е. </w:t>
      </w:r>
      <w:proofErr w:type="spellStart"/>
      <w:r>
        <w:rPr>
          <w:rStyle w:val="31"/>
        </w:rPr>
        <w:t>Веракса</w:t>
      </w:r>
      <w:proofErr w:type="spellEnd"/>
      <w:r>
        <w:rPr>
          <w:rStyle w:val="31"/>
        </w:rPr>
        <w:t xml:space="preserve"> В.А. Петровский, </w:t>
      </w:r>
      <w:proofErr w:type="spellStart"/>
      <w:r>
        <w:rPr>
          <w:rStyle w:val="31"/>
        </w:rPr>
        <w:t>Н.Н.Поддъяков</w:t>
      </w:r>
      <w:proofErr w:type="spellEnd"/>
      <w:proofErr w:type="gramStart"/>
      <w:r>
        <w:rPr>
          <w:rStyle w:val="31"/>
        </w:rPr>
        <w:t xml:space="preserve"> ,</w:t>
      </w:r>
      <w:proofErr w:type="gramEnd"/>
      <w:r>
        <w:rPr>
          <w:rStyle w:val="31"/>
        </w:rPr>
        <w:t xml:space="preserve"> И.Э Куликовская) .В процессе исследования мы опытно-экспериментальным путем доказали возможность формирования категориального мышления у детей на примере категории «движение» , и таких его характеристик , как способы движе</w:t>
      </w:r>
      <w:r>
        <w:rPr>
          <w:rStyle w:val="31"/>
        </w:rPr>
        <w:t>ния, средства передвижения, направление движения, скорость движения, правила движения.</w:t>
      </w:r>
    </w:p>
    <w:p w:rsidR="0086695D" w:rsidRDefault="00B74F52">
      <w:pPr>
        <w:pStyle w:val="30"/>
        <w:shd w:val="clear" w:color="auto" w:fill="auto"/>
        <w:spacing w:before="0"/>
        <w:ind w:left="20" w:right="20" w:firstLine="560"/>
      </w:pPr>
      <w:r>
        <w:rPr>
          <w:rStyle w:val="31"/>
        </w:rPr>
        <w:t>В понятие «способы движения» были включены представления об элементарных способах передвижения живых организмов ( ходьба, бег, прыжки, полет, плавание, ползание, скольже</w:t>
      </w:r>
      <w:r>
        <w:rPr>
          <w:rStyle w:val="31"/>
        </w:rPr>
        <w:t>ние), о том, что некоторые объекты живой природы владеют одновременно несколькими способами передвижения ( чайка летает и плавает; лошадь бегает, прыгает, плавает)</w:t>
      </w:r>
      <w:proofErr w:type="gramStart"/>
      <w:r>
        <w:rPr>
          <w:rStyle w:val="31"/>
        </w:rPr>
        <w:t>.Д</w:t>
      </w:r>
      <w:proofErr w:type="gramEnd"/>
      <w:r>
        <w:rPr>
          <w:rStyle w:val="31"/>
        </w:rPr>
        <w:t>етей учили подбирать точный глагол, характеризующий способ передвижения или использовать по</w:t>
      </w:r>
      <w:r>
        <w:rPr>
          <w:rStyle w:val="31"/>
        </w:rPr>
        <w:t>дходящий синоним ( лягушка прыгает, скачет; орел летит, парит; утка плавает, ныряет и т. д.). В содержание этого понятия мы включили и формирование представлений о движении объектов неживой природы и рукотворного мира (река, ручей, вода течет</w:t>
      </w:r>
      <w:proofErr w:type="gramStart"/>
      <w:r>
        <w:rPr>
          <w:rStyle w:val="31"/>
        </w:rPr>
        <w:t xml:space="preserve"> ;</w:t>
      </w:r>
      <w:proofErr w:type="gramEnd"/>
      <w:r>
        <w:rPr>
          <w:rStyle w:val="31"/>
        </w:rPr>
        <w:t xml:space="preserve"> звезды, сне</w:t>
      </w:r>
      <w:r>
        <w:rPr>
          <w:rStyle w:val="31"/>
        </w:rPr>
        <w:t>жинки, дождинки падают; ветер дует, кружит ; ветки на деревьях, трава колышутся; море волнуется, плещет, рябит; коляска, мяч катится ; юла, глобус, колеса у машины вращаются ). Мы решали задачу расширения лексического запаса введением существительных, обоз</w:t>
      </w:r>
      <w:r>
        <w:rPr>
          <w:rStyle w:val="31"/>
        </w:rPr>
        <w:t xml:space="preserve">начающих движение </w:t>
      </w:r>
      <w:proofErr w:type="gramStart"/>
      <w:r>
        <w:rPr>
          <w:rStyle w:val="31"/>
        </w:rPr>
        <w:t xml:space="preserve">( </w:t>
      </w:r>
      <w:proofErr w:type="gramEnd"/>
      <w:r>
        <w:rPr>
          <w:rStyle w:val="31"/>
        </w:rPr>
        <w:t>вращение, снегопад, звездопад, лавина, обвал, течение, смерч, шторм, ледоход, полет и др.); использования глаголов, обозначающих действия в переносном смысле или как фразеологизмы ( «время стоит на месте», «время летит», «время ползет»,</w:t>
      </w:r>
      <w:r>
        <w:rPr>
          <w:rStyle w:val="31"/>
        </w:rPr>
        <w:t xml:space="preserve"> «время </w:t>
      </w:r>
      <w:proofErr w:type="spellStart"/>
      <w:r>
        <w:rPr>
          <w:rStyle w:val="31"/>
        </w:rPr>
        <w:t>течет»</w:t>
      </w:r>
      <w:proofErr w:type="gramStart"/>
      <w:r>
        <w:rPr>
          <w:rStyle w:val="31"/>
        </w:rPr>
        <w:t>,«</w:t>
      </w:r>
      <w:proofErr w:type="gramEnd"/>
      <w:r>
        <w:rPr>
          <w:rStyle w:val="31"/>
        </w:rPr>
        <w:t>идет</w:t>
      </w:r>
      <w:proofErr w:type="spellEnd"/>
      <w:r>
        <w:rPr>
          <w:rStyle w:val="31"/>
        </w:rPr>
        <w:t xml:space="preserve"> весна», «часы идут», «идет дождь» «идет месяц май», «идет занятие», «идет </w:t>
      </w:r>
      <w:proofErr w:type="spellStart"/>
      <w:r>
        <w:rPr>
          <w:rStyle w:val="31"/>
        </w:rPr>
        <w:t>кино»,«полет</w:t>
      </w:r>
      <w:proofErr w:type="spellEnd"/>
      <w:r>
        <w:rPr>
          <w:rStyle w:val="31"/>
        </w:rPr>
        <w:t xml:space="preserve"> фантазии», «плывет по течению», «несется, сломя голову» ). Дети учатся группировать объекты по способу передвижения и обозначать их обобщающими слов</w:t>
      </w:r>
      <w:r>
        <w:rPr>
          <w:rStyle w:val="31"/>
        </w:rPr>
        <w:t>ами (водоплавающие, летающие, ползающие</w:t>
      </w:r>
      <w:proofErr w:type="gramStart"/>
      <w:r>
        <w:rPr>
          <w:rStyle w:val="31"/>
        </w:rPr>
        <w:t xml:space="preserve"> )</w:t>
      </w:r>
      <w:proofErr w:type="gramEnd"/>
      <w:r>
        <w:rPr>
          <w:rStyle w:val="31"/>
        </w:rPr>
        <w:t xml:space="preserve"> или с помощью знаков символов. В процессе специально организованных игр, упражнений, чтения произведений художественной литературы дети узнают, что понятие «средства передвижения» подразумевает не только традиционн</w:t>
      </w:r>
      <w:r>
        <w:rPr>
          <w:rStyle w:val="31"/>
        </w:rPr>
        <w:t>о изучаемые транспортные средства (автомобильный</w:t>
      </w:r>
      <w:proofErr w:type="gramStart"/>
      <w:r>
        <w:rPr>
          <w:rStyle w:val="31"/>
        </w:rPr>
        <w:t xml:space="preserve"> ,</w:t>
      </w:r>
      <w:proofErr w:type="gramEnd"/>
      <w:r>
        <w:rPr>
          <w:rStyle w:val="31"/>
        </w:rPr>
        <w:t>водный , воздушный , железнодорожный транспорт), но и гужевой транспорт (средства передвижения на животных , таких как оленья или собачья упряжка, повозка , запряженная лошадьми, передвижение в седле лошади</w:t>
      </w:r>
      <w:r>
        <w:rPr>
          <w:rStyle w:val="31"/>
        </w:rPr>
        <w:t xml:space="preserve">, верблюда, </w:t>
      </w:r>
      <w:proofErr w:type="spellStart"/>
      <w:r>
        <w:rPr>
          <w:rStyle w:val="31"/>
        </w:rPr>
        <w:t>осла,слона</w:t>
      </w:r>
      <w:proofErr w:type="spellEnd"/>
      <w:r>
        <w:rPr>
          <w:rStyle w:val="31"/>
        </w:rPr>
        <w:t xml:space="preserve">),а также спортивный инвентарь, используемый как средства передвижения (коньки, лыжи, сани, самокат, </w:t>
      </w:r>
      <w:proofErr w:type="spellStart"/>
      <w:r>
        <w:rPr>
          <w:rStyle w:val="31"/>
        </w:rPr>
        <w:t>скейт</w:t>
      </w:r>
      <w:proofErr w:type="spellEnd"/>
      <w:r>
        <w:rPr>
          <w:rStyle w:val="31"/>
        </w:rPr>
        <w:t xml:space="preserve"> доска, ролики, дельтаплан и др.), подъемные средства передвижения </w:t>
      </w:r>
      <w:proofErr w:type="gramStart"/>
      <w:r>
        <w:rPr>
          <w:rStyle w:val="31"/>
        </w:rPr>
        <w:t xml:space="preserve">( </w:t>
      </w:r>
      <w:proofErr w:type="gramEnd"/>
      <w:r>
        <w:rPr>
          <w:rStyle w:val="31"/>
        </w:rPr>
        <w:t>лифт, эскалатор). Дети решают не только задачу классификаци</w:t>
      </w:r>
      <w:r>
        <w:rPr>
          <w:rStyle w:val="31"/>
        </w:rPr>
        <w:t>и средств передвижения в зависимости от места его использования на земле, на воде, в воздухе, но и от цели его предназначения ( грузовое, легковое</w:t>
      </w:r>
      <w:proofErr w:type="gramStart"/>
      <w:r>
        <w:rPr>
          <w:rStyle w:val="31"/>
        </w:rPr>
        <w:t xml:space="preserve"> ,</w:t>
      </w:r>
      <w:proofErr w:type="gramEnd"/>
      <w:r>
        <w:rPr>
          <w:rStyle w:val="31"/>
        </w:rPr>
        <w:t>спортивное), они узнают какое средство передвижения лучше использовать, находясь в горах, в пустыне, в места</w:t>
      </w:r>
      <w:r>
        <w:rPr>
          <w:rStyle w:val="31"/>
        </w:rPr>
        <w:t>х, занесенных снегом, путешествуя по реке, морю, по бездорожью и т.д.</w:t>
      </w:r>
    </w:p>
    <w:p w:rsidR="0086695D" w:rsidRDefault="00B74F52">
      <w:pPr>
        <w:pStyle w:val="30"/>
        <w:shd w:val="clear" w:color="auto" w:fill="auto"/>
        <w:spacing w:before="0"/>
        <w:ind w:left="20" w:right="20" w:firstLine="560"/>
      </w:pPr>
      <w:r>
        <w:rPr>
          <w:rStyle w:val="31"/>
        </w:rPr>
        <w:t>Используя знаково-символическую систему, дети знакомятся с понятием «направление движения»</w:t>
      </w:r>
      <w:proofErr w:type="gramStart"/>
      <w:r>
        <w:rPr>
          <w:rStyle w:val="31"/>
        </w:rPr>
        <w:t xml:space="preserve"> ,</w:t>
      </w:r>
      <w:proofErr w:type="gramEnd"/>
      <w:r>
        <w:rPr>
          <w:rStyle w:val="31"/>
        </w:rPr>
        <w:t xml:space="preserve"> с помощью условных схем дети обозначают как двигается предмет, сверху вниз или</w:t>
      </w:r>
    </w:p>
    <w:p w:rsidR="0086695D" w:rsidRDefault="00B74F52">
      <w:pPr>
        <w:pStyle w:val="30"/>
        <w:shd w:val="clear" w:color="auto" w:fill="auto"/>
        <w:spacing w:before="0"/>
        <w:ind w:left="4680"/>
        <w:jc w:val="left"/>
        <w:sectPr w:rsidR="0086695D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9" w:h="16838"/>
          <w:pgMar w:top="489" w:right="600" w:bottom="335" w:left="600" w:header="0" w:footer="3" w:gutter="509"/>
          <w:cols w:space="720"/>
          <w:noEndnote/>
          <w:titlePg/>
          <w:rtlGutter/>
          <w:docGrid w:linePitch="360"/>
        </w:sectPr>
      </w:pPr>
      <w:r>
        <w:rPr>
          <w:rStyle w:val="31"/>
        </w:rPr>
        <w:t>5</w:t>
      </w:r>
    </w:p>
    <w:p w:rsidR="0086695D" w:rsidRDefault="00B74F52">
      <w:pPr>
        <w:pStyle w:val="30"/>
        <w:shd w:val="clear" w:color="auto" w:fill="auto"/>
        <w:spacing w:before="0" w:line="312" w:lineRule="exact"/>
        <w:ind w:left="20" w:right="20"/>
      </w:pPr>
      <w:r>
        <w:rPr>
          <w:rStyle w:val="31"/>
        </w:rPr>
        <w:lastRenderedPageBreak/>
        <w:t xml:space="preserve">снизу вверх, слева направо, </w:t>
      </w:r>
      <w:proofErr w:type="gramStart"/>
      <w:r>
        <w:rPr>
          <w:rStyle w:val="31"/>
        </w:rPr>
        <w:t>или</w:t>
      </w:r>
      <w:proofErr w:type="gramEnd"/>
      <w:r>
        <w:rPr>
          <w:rStyle w:val="31"/>
        </w:rPr>
        <w:t xml:space="preserve"> наоборот, по кругу, по спирали. Старшим дошкольникам доступно установление направления двух </w:t>
      </w:r>
      <w:r>
        <w:rPr>
          <w:rStyle w:val="31"/>
        </w:rPr>
        <w:t xml:space="preserve">движущихся предметов относительно одного к другому (друг за другом, навстречу друг другу, в противоположные стороны). В лексику детей вводятся слова, указывающие на направление движения </w:t>
      </w:r>
      <w:proofErr w:type="gramStart"/>
      <w:r>
        <w:rPr>
          <w:rStyle w:val="31"/>
        </w:rPr>
        <w:t xml:space="preserve">( </w:t>
      </w:r>
      <w:proofErr w:type="gramEnd"/>
      <w:r>
        <w:rPr>
          <w:rStyle w:val="31"/>
        </w:rPr>
        <w:t>спуск, подъем, погружение, падение, взлет, вращение).</w:t>
      </w:r>
    </w:p>
    <w:p w:rsidR="0086695D" w:rsidRDefault="00B74F52">
      <w:pPr>
        <w:pStyle w:val="30"/>
        <w:shd w:val="clear" w:color="auto" w:fill="auto"/>
        <w:spacing w:before="0" w:line="312" w:lineRule="exact"/>
        <w:ind w:left="20" w:right="20" w:firstLine="700"/>
      </w:pPr>
      <w:r>
        <w:rPr>
          <w:rStyle w:val="31"/>
        </w:rPr>
        <w:t>При знакомстве</w:t>
      </w:r>
      <w:r>
        <w:rPr>
          <w:rStyle w:val="31"/>
        </w:rPr>
        <w:t xml:space="preserve"> с понятием «скорость движения» посредством восприятия глубины движения, дети сравнивают скорость движения хорошо знакомых им объектов</w:t>
      </w:r>
      <w:proofErr w:type="gramStart"/>
      <w:r>
        <w:rPr>
          <w:rStyle w:val="31"/>
        </w:rPr>
        <w:t xml:space="preserve"> ,</w:t>
      </w:r>
      <w:proofErr w:type="gramEnd"/>
      <w:r>
        <w:rPr>
          <w:rStyle w:val="31"/>
        </w:rPr>
        <w:t xml:space="preserve">они классифицируют движущиеся объекты на низко скоростные и высокоскоростные , проводят </w:t>
      </w:r>
      <w:proofErr w:type="spellStart"/>
      <w:r>
        <w:rPr>
          <w:rStyle w:val="31"/>
        </w:rPr>
        <w:t>сериацию</w:t>
      </w:r>
      <w:proofErr w:type="spellEnd"/>
      <w:r>
        <w:rPr>
          <w:rStyle w:val="31"/>
        </w:rPr>
        <w:t xml:space="preserve"> в возрастающем или убыв</w:t>
      </w:r>
      <w:r>
        <w:rPr>
          <w:rStyle w:val="31"/>
        </w:rPr>
        <w:t xml:space="preserve">ающем порядке </w:t>
      </w:r>
      <w:r>
        <w:rPr>
          <w:rStyle w:val="31"/>
        </w:rPr>
        <w:lastRenderedPageBreak/>
        <w:t xml:space="preserve">на основе характеристики скорости движения. Детям доступен смысл многих фразеологизмов, связанных с обозначением характеристики скорости некоторых предметов ( «лети </w:t>
      </w:r>
      <w:proofErr w:type="spellStart"/>
      <w:r>
        <w:rPr>
          <w:rStyle w:val="31"/>
        </w:rPr>
        <w:t>пулей»</w:t>
      </w:r>
      <w:proofErr w:type="gramStart"/>
      <w:r>
        <w:rPr>
          <w:rStyle w:val="31"/>
        </w:rPr>
        <w:t>,«</w:t>
      </w:r>
      <w:proofErr w:type="gramEnd"/>
      <w:r>
        <w:rPr>
          <w:rStyle w:val="31"/>
        </w:rPr>
        <w:t>одна</w:t>
      </w:r>
      <w:proofErr w:type="spellEnd"/>
      <w:r>
        <w:rPr>
          <w:rStyle w:val="31"/>
        </w:rPr>
        <w:t xml:space="preserve"> нога здесь, а другая там» «ползет как черепаха», «несется ,сломя</w:t>
      </w:r>
      <w:r>
        <w:rPr>
          <w:rStyle w:val="31"/>
        </w:rPr>
        <w:t xml:space="preserve"> голову» и </w:t>
      </w:r>
      <w:proofErr w:type="spellStart"/>
      <w:r>
        <w:rPr>
          <w:rStyle w:val="31"/>
        </w:rPr>
        <w:t>др</w:t>
      </w:r>
      <w:proofErr w:type="spellEnd"/>
      <w:r>
        <w:rPr>
          <w:rStyle w:val="31"/>
        </w:rPr>
        <w:t xml:space="preserve">). Они умело дают сравнительную характеристику скорости объекта относительно двум другим объектам </w:t>
      </w:r>
      <w:proofErr w:type="gramStart"/>
      <w:r>
        <w:rPr>
          <w:rStyle w:val="31"/>
        </w:rPr>
        <w:t xml:space="preserve">( </w:t>
      </w:r>
      <w:proofErr w:type="gramEnd"/>
      <w:r>
        <w:rPr>
          <w:rStyle w:val="31"/>
        </w:rPr>
        <w:t>воробей летит быстрее чем бабочка, но медленнее чем самолет).</w:t>
      </w:r>
    </w:p>
    <w:p w:rsidR="0086695D" w:rsidRDefault="00B74F52">
      <w:pPr>
        <w:pStyle w:val="30"/>
        <w:shd w:val="clear" w:color="auto" w:fill="auto"/>
        <w:spacing w:before="0" w:line="312" w:lineRule="exact"/>
        <w:ind w:left="20" w:right="20" w:firstLine="560"/>
      </w:pPr>
      <w:r>
        <w:rPr>
          <w:rStyle w:val="31"/>
        </w:rPr>
        <w:t>С целью формирования у детей категориального мышления, продуктом которого являетс</w:t>
      </w:r>
      <w:r>
        <w:rPr>
          <w:rStyle w:val="31"/>
        </w:rPr>
        <w:t>я категория «движение», мы провели образовательную работу, включающую в себя цикл бесед о движении, чтение и обсуждение сказок, в которых используются различные характеристики движения</w:t>
      </w:r>
      <w:proofErr w:type="gramStart"/>
      <w:r>
        <w:rPr>
          <w:rStyle w:val="31"/>
        </w:rPr>
        <w:t xml:space="preserve"> ,</w:t>
      </w:r>
      <w:proofErr w:type="gramEnd"/>
      <w:r>
        <w:rPr>
          <w:rStyle w:val="31"/>
        </w:rPr>
        <w:t xml:space="preserve"> дидактические игры , построение моделей в виде кругов Эйлера Вена, ис</w:t>
      </w:r>
      <w:r>
        <w:rPr>
          <w:rStyle w:val="31"/>
        </w:rPr>
        <w:t>пользовали специальные задания на занятиях по физическому воспитанию упражняя детей в имитации движения разных животных.</w:t>
      </w:r>
    </w:p>
    <w:p w:rsidR="0086695D" w:rsidRDefault="00B74F52">
      <w:pPr>
        <w:pStyle w:val="30"/>
        <w:shd w:val="clear" w:color="auto" w:fill="auto"/>
        <w:spacing w:before="0" w:line="312" w:lineRule="exact"/>
        <w:ind w:left="20" w:right="20" w:firstLine="560"/>
      </w:pPr>
      <w:r>
        <w:rPr>
          <w:rStyle w:val="31"/>
        </w:rPr>
        <w:t>Для формирования перечисленных понятий категории «движение» нами подготовлено методическое пособие для воспитателей дошкольных учрежден</w:t>
      </w:r>
      <w:r>
        <w:rPr>
          <w:rStyle w:val="31"/>
        </w:rPr>
        <w:t xml:space="preserve">ий с играми и упражнениями, включающими задания на группировку, </w:t>
      </w:r>
      <w:proofErr w:type="spellStart"/>
      <w:r>
        <w:rPr>
          <w:rStyle w:val="31"/>
        </w:rPr>
        <w:t>классификацию</w:t>
      </w:r>
      <w:proofErr w:type="gramStart"/>
      <w:r>
        <w:rPr>
          <w:rStyle w:val="31"/>
        </w:rPr>
        <w:t>,о</w:t>
      </w:r>
      <w:proofErr w:type="gramEnd"/>
      <w:r>
        <w:rPr>
          <w:rStyle w:val="31"/>
        </w:rPr>
        <w:t>бобщение</w:t>
      </w:r>
      <w:proofErr w:type="spellEnd"/>
      <w:r>
        <w:rPr>
          <w:rStyle w:val="31"/>
        </w:rPr>
        <w:t xml:space="preserve"> предметов, исключение предмета из группы, установление закономерностей, на закрепление умения использовать </w:t>
      </w:r>
      <w:proofErr w:type="spellStart"/>
      <w:r>
        <w:rPr>
          <w:rStyle w:val="31"/>
        </w:rPr>
        <w:t>знаково</w:t>
      </w:r>
      <w:r>
        <w:rPr>
          <w:rStyle w:val="31"/>
        </w:rPr>
        <w:softHyphen/>
        <w:t>символическую</w:t>
      </w:r>
      <w:proofErr w:type="spellEnd"/>
      <w:r>
        <w:rPr>
          <w:rStyle w:val="31"/>
        </w:rPr>
        <w:t xml:space="preserve"> деятельность, устанавливать родовые, ви</w:t>
      </w:r>
      <w:r>
        <w:rPr>
          <w:rStyle w:val="31"/>
        </w:rPr>
        <w:t>довые отношения, решать сложные логические задания на смекалку.</w:t>
      </w:r>
    </w:p>
    <w:p w:rsidR="0086695D" w:rsidRDefault="00B74F52">
      <w:pPr>
        <w:pStyle w:val="30"/>
        <w:shd w:val="clear" w:color="auto" w:fill="auto"/>
        <w:spacing w:before="0" w:after="246" w:line="312" w:lineRule="exact"/>
        <w:ind w:left="20" w:right="20" w:firstLine="560"/>
      </w:pPr>
      <w:r>
        <w:rPr>
          <w:rStyle w:val="31"/>
        </w:rPr>
        <w:t>В ходе проведенного исследования обозначился круг проблем, требующих дальнейшей разработки, связанных с необходимостью поисков педагогических средств и форм работы с родителями в направлении р</w:t>
      </w:r>
      <w:r>
        <w:rPr>
          <w:rStyle w:val="31"/>
        </w:rPr>
        <w:t>азвития категориального мышления у дошкольников в условиях семьи, а также повышения общего профессионального, философского и культурного уровня педагогов.</w:t>
      </w:r>
    </w:p>
    <w:p w:rsidR="0086695D" w:rsidRDefault="00B74F52">
      <w:pPr>
        <w:pStyle w:val="40"/>
        <w:shd w:val="clear" w:color="auto" w:fill="auto"/>
        <w:spacing w:before="0" w:line="80" w:lineRule="exact"/>
        <w:ind w:left="5580"/>
      </w:pPr>
      <w:r>
        <w:t>9</w:t>
      </w:r>
    </w:p>
    <w:sectPr w:rsidR="0086695D">
      <w:type w:val="continuous"/>
      <w:pgSz w:w="11909" w:h="16838"/>
      <w:pgMar w:top="894" w:right="511" w:bottom="6160" w:left="12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52" w:rsidRDefault="00B74F52">
      <w:r>
        <w:separator/>
      </w:r>
    </w:p>
  </w:endnote>
  <w:endnote w:type="continuationSeparator" w:id="0">
    <w:p w:rsidR="00B74F52" w:rsidRDefault="00B7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5D" w:rsidRDefault="00B74F5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1.25pt;margin-top:805.75pt;width:5.05pt;height:8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6695D" w:rsidRDefault="00B74F52">
                <w:pPr>
                  <w:pStyle w:val="33"/>
                  <w:shd w:val="clear" w:color="auto" w:fill="auto"/>
                  <w:spacing w:line="240" w:lineRule="auto"/>
                </w:pPr>
                <w: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52" w:rsidRDefault="00B74F52"/>
  </w:footnote>
  <w:footnote w:type="continuationSeparator" w:id="0">
    <w:p w:rsidR="00B74F52" w:rsidRDefault="00B74F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5D" w:rsidRDefault="00B74F5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.25pt;margin-top:8.15pt;width:83.3pt;height:2.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6695D" w:rsidRDefault="00B74F52">
                <w:pPr>
                  <w:pStyle w:val="a7"/>
                  <w:shd w:val="clear" w:color="auto" w:fill="auto"/>
                  <w:tabs>
                    <w:tab w:val="right" w:pos="1618"/>
                  </w:tabs>
                  <w:spacing w:line="240" w:lineRule="auto"/>
                </w:pPr>
                <w:r>
                  <w:rPr>
                    <w:rStyle w:val="TimesNewRoman5pt150"/>
                    <w:rFonts w:eastAsia="Century Gothic"/>
                  </w:rPr>
                  <w:t>т</w:t>
                </w:r>
                <w:r>
                  <w:rPr>
                    <w:rStyle w:val="TimesNewRoman5pt150"/>
                    <w:rFonts w:eastAsia="Century Gothic"/>
                  </w:rPr>
                  <w:tab/>
                  <w:t>«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5D" w:rsidRDefault="00B74F5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15pt;margin-top:39.95pt;width:2.15pt;height:2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6695D" w:rsidRDefault="00B74F52">
                <w:pPr>
                  <w:pStyle w:val="33"/>
                  <w:shd w:val="clear" w:color="auto" w:fill="auto"/>
                  <w:spacing w:line="240" w:lineRule="auto"/>
                </w:pPr>
                <w:r>
                  <w:rPr>
                    <w:rStyle w:val="3CenturyGothic45pt"/>
                  </w:rPr>
                  <w:t>«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5D" w:rsidRDefault="00B74F5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4.7pt;margin-top:21.6pt;width:2.15pt;height:2.6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6695D" w:rsidRDefault="00B74F52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«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6695D"/>
    <w:rsid w:val="002A62B6"/>
    <w:rsid w:val="0086695D"/>
    <w:rsid w:val="00B7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a8">
    <w:name w:val="Колонтитул"/>
    <w:basedOn w:val="a6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imesNewRoman5pt150">
    <w:name w:val="Колонтитул + Times New Roman;5 pt;Не полужирный;Масштаб 150%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0"/>
      <w:szCs w:val="10"/>
      <w:u w:val="none"/>
      <w:lang w:val="ru-RU"/>
    </w:rPr>
  </w:style>
  <w:style w:type="character" w:customStyle="1" w:styleId="32">
    <w:name w:val="Колонтитул (3)_"/>
    <w:basedOn w:val="a0"/>
    <w:link w:val="3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CenturyGothic45pt">
    <w:name w:val="Колонтитул (3) + Century Gothic;4;5 pt;Полужирный"/>
    <w:basedOn w:val="3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9"/>
      <w:szCs w:val="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AngsanaUPC" w:eastAsia="AngsanaUPC" w:hAnsi="AngsanaUPC" w:cs="AngsanaUPC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w w:val="200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1497</Words>
  <Characters>8535</Characters>
  <Application>Microsoft Office Word</Application>
  <DocSecurity>0</DocSecurity>
  <Lines>71</Lines>
  <Paragraphs>20</Paragraphs>
  <ScaleCrop>false</ScaleCrop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ASUS4</cp:lastModifiedBy>
  <cp:revision>3</cp:revision>
  <dcterms:created xsi:type="dcterms:W3CDTF">2014-12-01T09:12:00Z</dcterms:created>
  <dcterms:modified xsi:type="dcterms:W3CDTF">2014-12-01T09:13:00Z</dcterms:modified>
</cp:coreProperties>
</file>