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3A" w:rsidRDefault="00580A3A" w:rsidP="00580A3A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</w:t>
      </w:r>
      <w:r w:rsidRPr="00580A3A">
        <w:rPr>
          <w:b/>
          <w:sz w:val="28"/>
          <w:szCs w:val="28"/>
        </w:rPr>
        <w:t>ознавательно-речевое разви</w:t>
      </w:r>
      <w:r>
        <w:rPr>
          <w:b/>
          <w:sz w:val="28"/>
          <w:szCs w:val="28"/>
        </w:rPr>
        <w:t>тие дошкольников в условиях введения федеральных государственных образовательных стандартов»</w:t>
      </w:r>
    </w:p>
    <w:p w:rsidR="00580A3A" w:rsidRPr="00580A3A" w:rsidRDefault="00580A3A" w:rsidP="00580A3A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 xml:space="preserve">    Познавательно-речевое направление может рассматриваться как основа для полноценного развития личности каждого малыша. Речь как ведущее средство общения сопровождает все виды детской деятельности. От качества речи, умения пользоваться ею в игре, на занятиях, при планировании и обсуждении рисунка, наблюдении на прогулке, при обсуждении спектакля и т.д. зависит успешность деятельности ребенка, его приятие сверстниками, авторитет и статусное положение в детском сообществе.</w:t>
      </w: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 xml:space="preserve">    Речевая деятельность немыслима без познания, без освоения ребенком окружающего мира. 20.07.2011 года приказом № 2151 Министерства науки и образования РФ утверждены ФГТ к условиям реализации ООП дошкольного образования. Интегративным результатом реализации указанных требований является создание развивающей образовательной среды.</w:t>
      </w: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</w:pPr>
      <w:r>
        <w:rPr>
          <w:b/>
          <w:sz w:val="27"/>
          <w:szCs w:val="27"/>
        </w:rPr>
        <w:t xml:space="preserve">    Предметно-развивающая среда</w:t>
      </w:r>
      <w:r>
        <w:rPr>
          <w:sz w:val="27"/>
          <w:szCs w:val="27"/>
        </w:rPr>
        <w:t xml:space="preserve"> – это система материальных объектов деятельности ребенка, функционального моделирующая содержание его духовного и физического развития. Обогащенная среда - это единство социальных и предметных средств обеспечения разнообразной деятельности ребенка.</w:t>
      </w: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 xml:space="preserve">     Творческое развитие ребенка дошкольного возраста успешно формируется в условиях предметно – развивающей среды, которая обеспечивает разнообразную деятельность и обогащение речевого опыта ребенка. </w:t>
      </w: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 xml:space="preserve">    Для создания условий познавательно-речевого развития дошкольников в соответствии с нормативным документом, должны быть соблюдены следующие правила при обогащении развивающей среды:</w:t>
      </w: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1.</w:t>
      </w:r>
      <w:r>
        <w:rPr>
          <w:b/>
          <w:i/>
          <w:sz w:val="27"/>
          <w:szCs w:val="27"/>
        </w:rPr>
        <w:t>информативность</w:t>
      </w:r>
      <w:r>
        <w:rPr>
          <w:sz w:val="27"/>
          <w:szCs w:val="27"/>
        </w:rPr>
        <w:t>, предусматривающая разнообразие тематики материалов и оборудования для активизации воспитанников во взаимодействии с предметным окружением. В соответствии с зонированием, в группе выделена зона для познавательно-речевого развития детей. Рядом с зоной «Книжный уголок» расположена зона «Изодеятельности», которая способствует тому, что дети могут выразить свои впечатления от общения с книгой в практической деятельности. Театрализованный уголок играет важную роль в овладении детьми навыками разговорной диалогической речи. Зона настольных игр, экологическая зона, зоны конструирования, сюжетно-ролевых игр расширяют возможности детей взаимодействовать в различных видах детской деятельности, основной их которых является игра.</w:t>
      </w: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</w:pPr>
      <w:r>
        <w:rPr>
          <w:b/>
          <w:sz w:val="27"/>
          <w:szCs w:val="27"/>
        </w:rPr>
        <w:t>2.</w:t>
      </w:r>
      <w:r>
        <w:rPr>
          <w:b/>
          <w:i/>
          <w:sz w:val="27"/>
          <w:szCs w:val="27"/>
        </w:rPr>
        <w:t>вариативность</w:t>
      </w:r>
      <w:r>
        <w:rPr>
          <w:sz w:val="27"/>
          <w:szCs w:val="27"/>
        </w:rPr>
        <w:t xml:space="preserve">, которая определяется общеразвивающим видом образовательного учреждения,  приоритетным  в развитии дошкольников, региональными особенностями, культурными традициями. В соответствии с приоритетным направлением деятельности дошкольного учреждения, педагоги уделяют большое внимание эстетическому оформлению помещений приемной и группы, привлекая к этой деятельности детей и родителей. Регулярно в приемной группы оформляются выставки с творческими семейными работами воспитанников, в которых отражается тематика  региона. Региональные особенности также учитываются в оформлении группы, в игровых и </w:t>
      </w:r>
      <w:r>
        <w:rPr>
          <w:sz w:val="27"/>
          <w:szCs w:val="27"/>
        </w:rPr>
        <w:lastRenderedPageBreak/>
        <w:t>иллюстративных материалах, которые способствуют  развитию познавательно-речевых навыков дошкольников.</w:t>
      </w: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</w:pPr>
      <w:r>
        <w:rPr>
          <w:b/>
          <w:sz w:val="27"/>
          <w:szCs w:val="27"/>
        </w:rPr>
        <w:t>3.</w:t>
      </w:r>
      <w:r>
        <w:rPr>
          <w:b/>
          <w:i/>
          <w:sz w:val="27"/>
          <w:szCs w:val="27"/>
        </w:rPr>
        <w:t>полифункциональность</w:t>
      </w:r>
      <w:r>
        <w:rPr>
          <w:sz w:val="27"/>
          <w:szCs w:val="27"/>
        </w:rPr>
        <w:t>,  предусматривающая обеспечение всех составляющих воспитательно-образовательного процесса и возможность разнообразного использования различных составляющих предметно-развивающей среды. Данный принцип реализуется благодаря комплексно-тематическому планированию и интеграции образовательных областей. Предметно-развивающая среда преобразуется в соответствии с темой недели – оформляются уголки, детям предоставляется игровой материал, который послужит развитию и закреплению определенных познавательно-речевых способностей.</w:t>
      </w: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</w:pPr>
      <w:r>
        <w:rPr>
          <w:b/>
          <w:sz w:val="27"/>
          <w:szCs w:val="27"/>
        </w:rPr>
        <w:t>4.</w:t>
      </w:r>
      <w:r>
        <w:rPr>
          <w:b/>
          <w:i/>
          <w:sz w:val="27"/>
          <w:szCs w:val="27"/>
        </w:rPr>
        <w:t>педагогическая целесообразность</w:t>
      </w:r>
      <w:r>
        <w:rPr>
          <w:sz w:val="27"/>
          <w:szCs w:val="27"/>
        </w:rPr>
        <w:t>, которая позволяет предусмотреть необходимость и достаточность наполнения предметно-развивающей среды, а также обеспечить самовыражение воспитанников, индивидуальную комфортность и эмоциональное благополучие каждого ребенка. В виду  ограниченности пространства в группе, педагоги следят за тем, чтобы не перегружать зоны чрезмерным количеством информации, игровых материалов. Вместо этого вдумчивое наполнение игровых зон позволяет повысить эффективность их использования и получить более качественный результат.</w:t>
      </w: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</w:pPr>
      <w:r>
        <w:rPr>
          <w:b/>
          <w:sz w:val="27"/>
          <w:szCs w:val="27"/>
        </w:rPr>
        <w:t>5.</w:t>
      </w:r>
      <w:r>
        <w:rPr>
          <w:b/>
          <w:i/>
          <w:sz w:val="27"/>
          <w:szCs w:val="27"/>
        </w:rPr>
        <w:t>трансформируемость</w:t>
      </w:r>
      <w:r>
        <w:rPr>
          <w:sz w:val="27"/>
          <w:szCs w:val="27"/>
        </w:rPr>
        <w:t xml:space="preserve">, обеспечивающая возможность изменений предметно-развивающей среды, позволяющая, по ситуации, вынести на первый план ту или иную функцию пространства. Трансформируемость предметно-развивающей среды  группы происходит в основном за счет рационального размещения столов, использования мольбертов. Если воспитатель планирует индивидуальную работу, закрепление навыков организованности, то столы </w:t>
      </w:r>
      <w:proofErr w:type="gramStart"/>
      <w:r>
        <w:rPr>
          <w:sz w:val="27"/>
          <w:szCs w:val="27"/>
        </w:rPr>
        <w:t>могут</w:t>
      </w:r>
      <w:proofErr w:type="gramEnd"/>
      <w:r>
        <w:rPr>
          <w:sz w:val="27"/>
          <w:szCs w:val="27"/>
        </w:rPr>
        <w:t xml:space="preserve">  стоят рядами. Если планируется совместная деятельность, которая требует терпения и настойчивости, то мебель располагают в виде полукруга, или квадрата. Часто воспитатели обходятся и вовсе без столов: во время беседы, дидактических игр, дети могут  </w:t>
      </w:r>
      <w:proofErr w:type="gramStart"/>
      <w:r>
        <w:rPr>
          <w:sz w:val="27"/>
          <w:szCs w:val="27"/>
        </w:rPr>
        <w:t>садится</w:t>
      </w:r>
      <w:proofErr w:type="gramEnd"/>
      <w:r>
        <w:rPr>
          <w:sz w:val="27"/>
          <w:szCs w:val="27"/>
        </w:rPr>
        <w:t xml:space="preserve"> прямо на ковер.</w:t>
      </w: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 xml:space="preserve"> Немаловажную роль также играет и соответствие развивающей среды возрастному периоду  дошкольника.</w:t>
      </w: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Все изменения в психологическом содержании деятельности соотносимы с возрастом, имеют ярко выраженную иерархию, что позволяет выстроить психологическое дерево целей развивающей предметной среды детства. Стержень (ствол) этого дерева – возраст ребенка от рождения до 7 лет. Каждый возрастной период (или фаза) имеет свою мотивацию ведущего типа (вида) деятельности. Ее проявление обусловлено как уже имеющимся опытом, так и социальной ситуацией развития, влияние которой может соответствовать возрасту, отставать или опережать его. Обычно социальная ситуация рассматривается как общественные (семейные, образовательные и др.) условия, выступающие данностью, с которой нужно считаться.</w:t>
      </w: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 xml:space="preserve">  Соответствие возрасту – одно из значимых и в то же время сложно выполнимых условий. Связано это с тем, что материалы, сложность и доступность их содержания должны соответствовать сегодняшним закономерностям и особенностям развития детей данного конкретного возраста и учитывать те особенности зон развития, которые характерны опять же сегодня </w:t>
      </w:r>
      <w:r>
        <w:rPr>
          <w:sz w:val="27"/>
          <w:szCs w:val="27"/>
        </w:rPr>
        <w:lastRenderedPageBreak/>
        <w:t xml:space="preserve">каждому отдельному ребенку. Одновременно надо помнить, что следующая возрастная группа является хранителем среды предыдущей группы по многим причинам. </w:t>
      </w:r>
      <w:proofErr w:type="gramStart"/>
      <w:r>
        <w:rPr>
          <w:sz w:val="27"/>
          <w:szCs w:val="27"/>
        </w:rPr>
        <w:t>Она должна сохранять материалы прошлой ступени развития, во-первых, для детей, которые эти материалы еще не освоили; во-вторых, для тех игр и занятий, которые возвращают детей к любимым игрушкам и предметам (пластмассовые и резиновые игрушки, фанерные и картонные плоскостные изображения натуральных предметов для строительных игр, игр с песком, водой и т.д.);</w:t>
      </w:r>
      <w:proofErr w:type="gramEnd"/>
      <w:r>
        <w:rPr>
          <w:sz w:val="27"/>
          <w:szCs w:val="27"/>
        </w:rPr>
        <w:t xml:space="preserve"> в-третьих, для создания игровой ситуации, которая в </w:t>
      </w:r>
      <w:proofErr w:type="gramStart"/>
      <w:r>
        <w:rPr>
          <w:sz w:val="27"/>
          <w:szCs w:val="27"/>
        </w:rPr>
        <w:t>более старшем</w:t>
      </w:r>
      <w:proofErr w:type="gramEnd"/>
      <w:r>
        <w:rPr>
          <w:sz w:val="27"/>
          <w:szCs w:val="27"/>
        </w:rPr>
        <w:t xml:space="preserve"> возрасте почти не представлена игровым материалом, и все эти в прошлом значимые вещи сегодня выступают для детей побочным подспорным материалом.</w:t>
      </w: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 </w:t>
      </w: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 xml:space="preserve"> В связи с этим можно рекомендовать ориентироваться на такие показатели соответствия среды возрасту детей.</w:t>
      </w: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 </w:t>
      </w: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 xml:space="preserve">  Дети </w:t>
      </w:r>
      <w:r>
        <w:rPr>
          <w:b/>
          <w:sz w:val="27"/>
          <w:szCs w:val="27"/>
        </w:rPr>
        <w:t>младших</w:t>
      </w:r>
      <w:r>
        <w:rPr>
          <w:sz w:val="27"/>
          <w:szCs w:val="27"/>
        </w:rPr>
        <w:t xml:space="preserve"> групп, развитие которых находится на рубеже перехода от предметной к игровой деятельности, должны получать от среды возможности развития именно этих видов деятельности. В соответствии с закономерностями развития мышления, памяти, внимания, речи и т.д. здесь должна быть мощно представлена среда предметной деятельности и связанных с ней условий сенсорного воспитания и развития детей, здесь же получает питание зарождающаяся игровая деятельность. Таким образом, развивающая среда младшей группы должна содержать все виды деятельности, но направленность их связывается с предметной и игровой деятельностью. В их содержании должны реализовываться все задачи развития детей этого возраста. Общий вид группы – игровой, яркий, предметный.</w:t>
      </w: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 xml:space="preserve">  В </w:t>
      </w:r>
      <w:r>
        <w:rPr>
          <w:b/>
          <w:sz w:val="27"/>
          <w:szCs w:val="27"/>
        </w:rPr>
        <w:t>средней</w:t>
      </w:r>
      <w:r>
        <w:rPr>
          <w:sz w:val="27"/>
          <w:szCs w:val="27"/>
        </w:rPr>
        <w:t xml:space="preserve"> группе должно преобладать такое содержание развивающей среды, которое определяет переходный этап от предметной деятельности </w:t>
      </w:r>
      <w:proofErr w:type="gram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 xml:space="preserve"> более развитой игровой. Этот уровень должен расти, его может обеспечить плавный переход от обеспеченной творческой игры к игре, заставляющей ребенка самого искать комбинации игровой ситуации, обстановки, игрового содержания, правил и действий. Поэтому игровое оборудование в течение года постепенно уступает место академическому содержанию деятельности.</w:t>
      </w: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</w:pPr>
      <w:r>
        <w:rPr>
          <w:b/>
          <w:sz w:val="27"/>
          <w:szCs w:val="27"/>
        </w:rPr>
        <w:t xml:space="preserve">  Старшая</w:t>
      </w:r>
      <w:r>
        <w:rPr>
          <w:sz w:val="27"/>
          <w:szCs w:val="27"/>
        </w:rPr>
        <w:t xml:space="preserve"> группа. Здесь идет дальнейшее развитие ведущей деятельности, это период пика развития творческой сюжетно-ролевой игры, и здесь к игре предъявляются особые требования. Чтобы выполнять функции развития ребенка этого возраста, она должна быть, прежде всего, развитой сама. Ее развитие зависит от игровой среды, которую создадут взрослые. И чем больше на пути у ребенка в этот период развития игры встретится препятствий, тем эффективней будет развитие и ребенка и игры. </w:t>
      </w:r>
      <w:proofErr w:type="gramStart"/>
      <w:r>
        <w:rPr>
          <w:sz w:val="27"/>
          <w:szCs w:val="27"/>
        </w:rPr>
        <w:t>В старшей группе основные зоны деятельности – познавательная, интеллектуальная, математическая, экологическая, речевая, двигательная, художественная, исследовательская, трудовая, конструкторская в разных ее видах – строительная, техническая, художественная, музыкальная, театрализованная и т.д.</w:t>
      </w:r>
      <w:proofErr w:type="gramEnd"/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</w:pPr>
      <w:r>
        <w:rPr>
          <w:b/>
          <w:sz w:val="27"/>
          <w:szCs w:val="27"/>
        </w:rPr>
        <w:t xml:space="preserve">  Подготовительная</w:t>
      </w:r>
      <w:r>
        <w:rPr>
          <w:sz w:val="27"/>
          <w:szCs w:val="27"/>
        </w:rPr>
        <w:t xml:space="preserve"> к школе группа близка по наполнению к старшей группе, но отличается содержанием, в которое укладываются программные </w:t>
      </w:r>
      <w:r>
        <w:rPr>
          <w:sz w:val="27"/>
          <w:szCs w:val="27"/>
        </w:rPr>
        <w:lastRenderedPageBreak/>
        <w:t>задачи, индивидуальные особенности и потребности детей. Здесь те же подходы к формированию среды, может быть, чуть больше объем содержания. Говоря о проектировании развивающей среды детей подготовительной группы, хочется предупредить желание взрослых превратить эту группу в школьный класс с наглядными пособиями, географическими и историческими картами, схемами и пр. Создавая среду, работая с детьми, всегда надо помнить слова замечательного отечественного психолога А.В.Занкова: «Прежде чем начинать работать с детьми, задайте себе два вопроса: Зачем это ребенку? Сколько ему это будет стоить?» Не надо превращать жизнь ребенка в спешку достижений, надо просто бояться интенсифицировать его старение.</w:t>
      </w: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 xml:space="preserve">  Для того чтобы создать продуктивную для развития коммуникаций развивающую среду необходимо также  работать с родителями:</w:t>
      </w: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 xml:space="preserve"> 1. Познакомить с основными положениями программы (групповые родительские собрания, консультации, «Дни открытых дверей») </w:t>
      </w: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 2. Познакомить родителей с играми, игровыми упражнениями и заданиями по  развитию речи, создать «Домашнюю игротеку».</w:t>
      </w: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  3. Создать библиотеку для родителей специально рекомендованной программой литературой.</w:t>
      </w: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  4. Привлекать участвовать родителей в проведении занятий, в литературных викторинах и развлечениях по грамоте.</w:t>
      </w: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  5. Организовывать «Круглый стол» на которых родители делились бы своими наблюдениями, согласовывали работу с работой педагогов.</w:t>
      </w: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</w:pPr>
      <w:r>
        <w:rPr>
          <w:i/>
          <w:sz w:val="27"/>
          <w:szCs w:val="27"/>
        </w:rPr>
        <w:t> </w:t>
      </w: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 </w:t>
      </w: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  <w:rPr>
          <w:i/>
          <w:sz w:val="27"/>
          <w:szCs w:val="27"/>
        </w:rPr>
      </w:pPr>
    </w:p>
    <w:p w:rsidR="00580A3A" w:rsidRDefault="00580A3A" w:rsidP="00580A3A">
      <w:pPr>
        <w:pStyle w:val="a3"/>
        <w:spacing w:before="0" w:beforeAutospacing="0" w:after="0" w:afterAutospacing="0"/>
        <w:ind w:firstLine="567"/>
        <w:jc w:val="both"/>
      </w:pPr>
    </w:p>
    <w:p w:rsidR="00303BAC" w:rsidRDefault="00303BAC" w:rsidP="00580A3A">
      <w:pPr>
        <w:spacing w:after="0" w:line="240" w:lineRule="auto"/>
        <w:ind w:firstLine="567"/>
      </w:pPr>
    </w:p>
    <w:sectPr w:rsidR="00303BAC" w:rsidSect="0030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A3A"/>
    <w:rsid w:val="00303BAC"/>
    <w:rsid w:val="00580A3A"/>
    <w:rsid w:val="005A2DFF"/>
    <w:rsid w:val="00E5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1546</Words>
  <Characters>8815</Characters>
  <Application>Microsoft Office Word</Application>
  <DocSecurity>0</DocSecurity>
  <Lines>73</Lines>
  <Paragraphs>20</Paragraphs>
  <ScaleCrop>false</ScaleCrop>
  <Company>Home</Company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2014-06-04T08:39:00Z</dcterms:created>
  <dcterms:modified xsi:type="dcterms:W3CDTF">2014-06-04T08:48:00Z</dcterms:modified>
</cp:coreProperties>
</file>